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7D0" w:rsidRPr="008912F1" w:rsidRDefault="00D2449C" w:rsidP="0060030C">
      <w:pPr>
        <w:pStyle w:val="Header"/>
        <w:tabs>
          <w:tab w:val="center" w:pos="8364"/>
        </w:tabs>
        <w:ind w:right="-58"/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D2449C"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position-horizontal-relative:page;mso-position-vertical-relative:page" o:allowincell="f">
            <w10:wrap anchorx="page" anchory="page"/>
            <w10:anchorlock/>
          </v:shape>
        </w:pict>
      </w:r>
      <w:r w:rsidR="006517D0" w:rsidRPr="008912F1"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  <w:t>3GPP TSG RAN WG1 Meeting #8</w:t>
      </w:r>
      <w:r w:rsidR="0060030C" w:rsidRPr="008912F1"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  <w:t>6bis</w:t>
      </w:r>
      <w:r w:rsidR="005203DE" w:rsidRPr="008912F1"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  <w:tab/>
      </w:r>
      <w:r w:rsidR="0057500E" w:rsidRPr="0057500E"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  <w:t>R1-1609563</w:t>
      </w:r>
    </w:p>
    <w:p w:rsidR="0060030C" w:rsidRPr="008912F1" w:rsidRDefault="0060030C" w:rsidP="0060030C">
      <w:pPr>
        <w:tabs>
          <w:tab w:val="center" w:pos="4536"/>
          <w:tab w:val="right" w:pos="9072"/>
        </w:tabs>
        <w:rPr>
          <w:b/>
          <w:bCs/>
          <w:sz w:val="28"/>
          <w:szCs w:val="24"/>
          <w:lang w:val="en-US"/>
        </w:rPr>
      </w:pPr>
      <w:r w:rsidRPr="008912F1">
        <w:rPr>
          <w:b/>
          <w:bCs/>
          <w:sz w:val="28"/>
          <w:szCs w:val="24"/>
          <w:lang w:val="en-US"/>
        </w:rPr>
        <w:t>Lisbon, Portugal 10</w:t>
      </w:r>
      <w:r w:rsidRPr="008912F1">
        <w:rPr>
          <w:b/>
          <w:bCs/>
          <w:sz w:val="28"/>
          <w:szCs w:val="24"/>
          <w:vertAlign w:val="superscript"/>
          <w:lang w:val="en-US"/>
        </w:rPr>
        <w:t>th</w:t>
      </w:r>
      <w:r w:rsidRPr="008912F1">
        <w:rPr>
          <w:b/>
          <w:bCs/>
          <w:sz w:val="28"/>
          <w:szCs w:val="24"/>
          <w:lang w:val="en-US"/>
        </w:rPr>
        <w:t xml:space="preserve"> - 14</w:t>
      </w:r>
      <w:r w:rsidRPr="008912F1">
        <w:rPr>
          <w:b/>
          <w:bCs/>
          <w:sz w:val="28"/>
          <w:szCs w:val="24"/>
          <w:vertAlign w:val="superscript"/>
          <w:lang w:val="en-US"/>
        </w:rPr>
        <w:t>th</w:t>
      </w:r>
      <w:r w:rsidRPr="008912F1">
        <w:rPr>
          <w:b/>
          <w:bCs/>
          <w:sz w:val="28"/>
          <w:szCs w:val="24"/>
          <w:lang w:val="en-US"/>
        </w:rPr>
        <w:t xml:space="preserve"> October 2016</w:t>
      </w:r>
    </w:p>
    <w:p w:rsidR="006517D0" w:rsidRPr="008912F1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</w:pPr>
      <w:r w:rsidRPr="008912F1"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  <w:t>Agenda Item:</w:t>
      </w:r>
      <w:r w:rsidRPr="008912F1"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  <w:t xml:space="preserve"> </w:t>
      </w:r>
      <w:r w:rsidR="0060030C" w:rsidRPr="008912F1"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  <w:t>8.1.5.3</w:t>
      </w:r>
    </w:p>
    <w:p w:rsidR="006517D0" w:rsidRPr="008912F1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</w:pPr>
      <w:r w:rsidRPr="008912F1"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  <w:t>Source:</w:t>
      </w:r>
      <w:r w:rsidRPr="008912F1"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  <w:t xml:space="preserve"> </w:t>
      </w:r>
      <w:r w:rsidRPr="008912F1"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  <w:t>MediaTek Inc.</w:t>
      </w:r>
    </w:p>
    <w:p w:rsidR="006517D0" w:rsidRPr="008912F1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</w:pPr>
      <w:r w:rsidRPr="008912F1"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  <w:t>Title:</w:t>
      </w:r>
      <w:r w:rsidRPr="008912F1"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  <w:t xml:space="preserve"> </w:t>
      </w:r>
      <w:r w:rsidRPr="008912F1"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  <w:tab/>
      </w:r>
      <w:r w:rsidR="00882C71" w:rsidRPr="008912F1"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  <w:t>DL Based RRM Measurement for NR</w:t>
      </w:r>
    </w:p>
    <w:p w:rsidR="006517D0" w:rsidRPr="008912F1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</w:pPr>
      <w:r w:rsidRPr="008912F1"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  <w:t>Document for:</w:t>
      </w:r>
      <w:r w:rsidRPr="008912F1">
        <w:rPr>
          <w:rFonts w:ascii="Times New Roman" w:hAnsi="Times New Roman"/>
          <w:bCs/>
          <w:noProof w:val="0"/>
          <w:sz w:val="28"/>
          <w:szCs w:val="24"/>
          <w:lang w:val="en-US" w:eastAsia="zh-TW"/>
        </w:rPr>
        <w:t xml:space="preserve"> </w:t>
      </w:r>
      <w:r w:rsidR="00791352" w:rsidRPr="008912F1">
        <w:rPr>
          <w:rFonts w:ascii="Times New Roman" w:eastAsia="MS Mincho" w:hAnsi="Times New Roman"/>
          <w:bCs/>
          <w:noProof w:val="0"/>
          <w:sz w:val="28"/>
          <w:szCs w:val="24"/>
          <w:lang w:val="en-US"/>
        </w:rPr>
        <w:t>Discussion</w:t>
      </w:r>
    </w:p>
    <w:p w:rsidR="006517D0" w:rsidRPr="008912F1" w:rsidRDefault="00807D4E" w:rsidP="00807D4E">
      <w:pPr>
        <w:pStyle w:val="Heading1"/>
        <w:rPr>
          <w:rFonts w:ascii="Times New Roman" w:hAnsi="Times New Roman"/>
          <w:lang w:val="en-US"/>
        </w:rPr>
      </w:pPr>
      <w:r w:rsidRPr="008912F1">
        <w:rPr>
          <w:rFonts w:ascii="Times New Roman" w:hAnsi="Times New Roman"/>
          <w:lang w:val="en-US" w:eastAsia="zh-TW"/>
        </w:rPr>
        <w:t>Introduction</w:t>
      </w:r>
    </w:p>
    <w:p w:rsidR="0042035A" w:rsidRPr="008912F1" w:rsidRDefault="00167D6B" w:rsidP="000576A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bookmarkStart w:id="2" w:name="_GoBack"/>
      <w:bookmarkEnd w:id="2"/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Mobility design and RRM measurement is one of the </w:t>
      </w:r>
      <w:r w:rsidR="00C7560E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important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F677F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components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for NR to support </w:t>
      </w:r>
      <w:r w:rsidR="002509F4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various performance KPIs and requirements, which is proposed in</w:t>
      </w:r>
      <w:r w:rsidR="00CE5FC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[1]</w:t>
      </w:r>
      <w:r w:rsidR="002509F4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.</w:t>
      </w:r>
    </w:p>
    <w:p w:rsidR="00F25CD8" w:rsidRPr="008912F1" w:rsidRDefault="00BA5EF5" w:rsidP="000576A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In RAN1#86 meeting, t</w:t>
      </w:r>
      <w:r w:rsidR="00602869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he RRM </w:t>
      </w:r>
      <w:r w:rsidR="00DA5482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measurements</w:t>
      </w:r>
      <w:r w:rsidR="00602869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has been discussed</w:t>
      </w:r>
      <w:r w:rsidR="0042035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, a</w:t>
      </w:r>
      <w:r w:rsidR="000576AF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nd </w:t>
      </w:r>
      <w:r w:rsidR="0042035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it has been agreed that at least DL </w:t>
      </w:r>
      <w:r w:rsidR="00DA5482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measurement</w:t>
      </w:r>
      <w:r w:rsidR="0042035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is supported</w:t>
      </w:r>
      <w:r w:rsidR="00CE5FC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[2]</w:t>
      </w:r>
      <w:r w:rsidR="00F25CD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:</w:t>
      </w:r>
      <w:r w:rsidR="00F25CD8" w:rsidRPr="008912F1">
        <w:rPr>
          <w:rFonts w:ascii="Times New Roman" w:hAnsi="Times New Roman"/>
          <w:noProof w:val="0"/>
          <w:lang w:val="en-US" w:eastAsia="zh-TW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2"/>
      </w:tblGrid>
      <w:tr w:rsidR="00F25CD8" w:rsidRPr="008912F1" w:rsidTr="00F25CD8">
        <w:trPr>
          <w:trHeight w:val="1549"/>
          <w:jc w:val="center"/>
        </w:trPr>
        <w:tc>
          <w:tcPr>
            <w:tcW w:w="7422" w:type="dxa"/>
          </w:tcPr>
          <w:p w:rsidR="00F25CD8" w:rsidRPr="008912F1" w:rsidRDefault="00F25CD8" w:rsidP="00F25CD8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8912F1">
              <w:rPr>
                <w:rFonts w:eastAsia="MS Mincho"/>
                <w:lang w:val="en-US" w:eastAsia="ja-JP"/>
              </w:rPr>
              <w:t>For RRM measurement in NR, at least DL measurement is supported with the consideration on</w:t>
            </w:r>
          </w:p>
          <w:p w:rsidR="00F25CD8" w:rsidRPr="008912F1" w:rsidRDefault="00F25CD8" w:rsidP="00F25CD8">
            <w:pPr>
              <w:numPr>
                <w:ilvl w:val="1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8912F1">
              <w:rPr>
                <w:rFonts w:eastAsia="MS Mincho"/>
                <w:lang w:val="en-US" w:eastAsia="ja-JP"/>
              </w:rPr>
              <w:t>Both single-beam based operation and multi-beam based operation</w:t>
            </w:r>
          </w:p>
          <w:p w:rsidR="00F25CD8" w:rsidRPr="008912F1" w:rsidRDefault="00F25CD8" w:rsidP="00F25CD8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8912F1">
              <w:rPr>
                <w:rFonts w:eastAsia="MS Mincho"/>
                <w:lang w:val="en-US" w:eastAsia="ja-JP"/>
              </w:rPr>
              <w:t>FFS: Definition of RRM measurement for multi-beam based operation</w:t>
            </w:r>
          </w:p>
          <w:p w:rsidR="00F25CD8" w:rsidRPr="008912F1" w:rsidRDefault="00F25CD8" w:rsidP="00F25CD8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8912F1">
              <w:rPr>
                <w:rFonts w:eastAsia="MS Mincho"/>
                <w:lang w:val="en-US" w:eastAsia="ja-JP"/>
              </w:rPr>
              <w:t>FFS: DL signal for RRM measurement</w:t>
            </w:r>
          </w:p>
          <w:p w:rsidR="00F25CD8" w:rsidRPr="008912F1" w:rsidRDefault="00F25CD8" w:rsidP="00F25CD8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8912F1">
              <w:rPr>
                <w:rFonts w:eastAsia="MS Mincho"/>
                <w:lang w:val="en-US" w:eastAsia="ja-JP"/>
              </w:rPr>
              <w:t>FFS: When DL measurement is applied</w:t>
            </w:r>
          </w:p>
          <w:p w:rsidR="00F25CD8" w:rsidRPr="008912F1" w:rsidRDefault="00F25CD8" w:rsidP="00F25CD8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8912F1">
              <w:rPr>
                <w:rFonts w:eastAsia="MS Mincho"/>
                <w:lang w:val="en-US" w:eastAsia="ja-JP"/>
              </w:rPr>
              <w:t>Note that there is no conclusion that DL measurement is a complete solution for RRM measurement in NR for now</w:t>
            </w:r>
          </w:p>
        </w:tc>
      </w:tr>
    </w:tbl>
    <w:p w:rsidR="002509F4" w:rsidRPr="008912F1" w:rsidRDefault="002509F4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lang w:val="en-US" w:eastAsia="zh-TW"/>
        </w:rPr>
      </w:pPr>
    </w:p>
    <w:p w:rsidR="009902C1" w:rsidRPr="008912F1" w:rsidRDefault="00CE5FCA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It also agreed that </w:t>
      </w:r>
      <w:r w:rsidR="00E93D7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the </w:t>
      </w:r>
      <w:r w:rsidR="00DA5482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measurement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accuracy is the one of performance metrics </w:t>
      </w:r>
      <w:r w:rsidR="00A72BD5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evaluation assumption 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of DL mobility and UL mobility [3].</w:t>
      </w:r>
      <w:r w:rsidR="00F677F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In </w:t>
      </w:r>
      <w:r w:rsidR="00F677F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addition</w:t>
      </w:r>
      <w:r w:rsidR="00F677F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</w:t>
      </w:r>
      <w:r w:rsidR="000451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to mitigate interference and to reduce the overhead, the </w:t>
      </w:r>
      <w:r w:rsidR="00045140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DL measurement </w:t>
      </w:r>
      <w:r w:rsidR="000451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reference </w:t>
      </w:r>
      <w:r w:rsidR="00045140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signals</w:t>
      </w:r>
      <w:r w:rsidR="000451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should be minimized in both frequency domain and time </w:t>
      </w:r>
      <w:r w:rsidR="0004514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domain</w:t>
      </w:r>
      <w:r w:rsidR="000451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and thus it should consider RRM measurement over </w:t>
      </w:r>
      <w:r w:rsidR="0004514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narrowband</w:t>
      </w:r>
      <w:r w:rsidR="000451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reference signal. </w:t>
      </w:r>
      <w:r w:rsidR="002E7E3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However</w:t>
      </w:r>
      <w:r w:rsidR="00537520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</w:t>
      </w:r>
      <w:r w:rsidR="00A47453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the measurement accuracy will be impacted by </w:t>
      </w:r>
      <w:r w:rsidR="00537520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the considered measurement frequency bandwidth and </w:t>
      </w:r>
      <w:r w:rsidR="000451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time </w:t>
      </w:r>
      <w:r w:rsidR="00C1166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length of </w:t>
      </w:r>
      <w:r w:rsidR="00C1166E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measurement</w:t>
      </w:r>
      <w:r w:rsidR="00537520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. </w:t>
      </w:r>
      <w:r w:rsidR="009902C1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Therefore, the accuracy of NR</w:t>
      </w:r>
      <w:r w:rsidR="00F677F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DL</w:t>
      </w:r>
      <w:r w:rsidR="009902C1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measurement signal should be revisited.</w:t>
      </w:r>
    </w:p>
    <w:p w:rsidR="00EF5520" w:rsidRPr="008912F1" w:rsidRDefault="00ED25F8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This contribution investigates </w:t>
      </w:r>
      <w:r w:rsidR="009A2F96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the accuracy of 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DL </w:t>
      </w:r>
      <w:r w:rsidR="00F4092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RRM </w:t>
      </w:r>
      <w:r w:rsidR="00DA5482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measurement</w:t>
      </w:r>
      <w:r w:rsidR="00F4092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0451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over </w:t>
      </w:r>
      <w:r w:rsidR="0004514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narrowband</w:t>
      </w:r>
      <w:r w:rsidR="000451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reference signal </w:t>
      </w:r>
      <w:r w:rsidR="00DF2F54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and </w:t>
      </w:r>
      <w:r w:rsidR="00320363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discuss</w:t>
      </w:r>
      <w:r w:rsidR="009A2F96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es</w:t>
      </w:r>
      <w:r w:rsidR="00320363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EF5520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the related physical layer specification impact.</w:t>
      </w:r>
    </w:p>
    <w:p w:rsidR="00807D4E" w:rsidRPr="008912F1" w:rsidRDefault="00002CDB" w:rsidP="00807D4E">
      <w:pPr>
        <w:pStyle w:val="Heading1"/>
        <w:rPr>
          <w:rFonts w:ascii="Times New Roman" w:hAnsi="Times New Roman"/>
          <w:lang w:val="en-US" w:eastAsia="zh-TW"/>
        </w:rPr>
      </w:pPr>
      <w:r w:rsidRPr="008912F1">
        <w:rPr>
          <w:rFonts w:ascii="Times New Roman" w:hAnsi="Times New Roman"/>
          <w:lang w:val="en-US"/>
        </w:rPr>
        <w:t>D</w:t>
      </w:r>
      <w:r w:rsidR="00807D4E" w:rsidRPr="008912F1">
        <w:rPr>
          <w:rFonts w:ascii="Times New Roman" w:hAnsi="Times New Roman"/>
          <w:lang w:val="en-US"/>
        </w:rPr>
        <w:t>iscussion</w:t>
      </w:r>
    </w:p>
    <w:p w:rsidR="00807D4E" w:rsidRPr="008912F1" w:rsidRDefault="00DC4D91" w:rsidP="008773E3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 w:rsidRPr="00E67C66">
        <w:rPr>
          <w:rFonts w:ascii="Times New Roman" w:hAnsi="Times New Roman" w:hint="eastAsia"/>
          <w:lang w:val="en-US" w:eastAsia="zh-TW"/>
        </w:rPr>
        <w:t xml:space="preserve">DL RRM </w:t>
      </w:r>
      <w:r>
        <w:rPr>
          <w:rFonts w:ascii="Times New Roman" w:hAnsi="Times New Roman" w:hint="eastAsia"/>
          <w:lang w:val="en-US" w:eastAsia="zh-TW"/>
        </w:rPr>
        <w:t>M</w:t>
      </w:r>
      <w:r w:rsidRPr="00E67C66">
        <w:rPr>
          <w:rFonts w:ascii="Times New Roman" w:hAnsi="Times New Roman" w:hint="eastAsia"/>
          <w:lang w:val="en-US" w:eastAsia="zh-TW"/>
        </w:rPr>
        <w:t xml:space="preserve">easurement over </w:t>
      </w:r>
      <w:r>
        <w:rPr>
          <w:rFonts w:ascii="Times New Roman" w:hAnsi="Times New Roman" w:hint="eastAsia"/>
          <w:lang w:val="en-US" w:eastAsia="zh-TW"/>
        </w:rPr>
        <w:t>N</w:t>
      </w:r>
      <w:r w:rsidRPr="00E67C66">
        <w:rPr>
          <w:rFonts w:ascii="Times New Roman" w:hAnsi="Times New Roman" w:hint="eastAsia"/>
          <w:lang w:val="en-US" w:eastAsia="zh-TW"/>
        </w:rPr>
        <w:t xml:space="preserve">arrowband </w:t>
      </w:r>
      <w:r>
        <w:rPr>
          <w:rFonts w:ascii="Times New Roman" w:hAnsi="Times New Roman" w:hint="eastAsia"/>
          <w:lang w:val="en-US" w:eastAsia="zh-TW"/>
        </w:rPr>
        <w:t>R</w:t>
      </w:r>
      <w:r w:rsidRPr="00E67C66">
        <w:rPr>
          <w:rFonts w:ascii="Times New Roman" w:hAnsi="Times New Roman" w:hint="eastAsia"/>
          <w:lang w:val="en-US" w:eastAsia="zh-TW"/>
        </w:rPr>
        <w:t xml:space="preserve">eference </w:t>
      </w:r>
      <w:r>
        <w:rPr>
          <w:rFonts w:ascii="Times New Roman" w:hAnsi="Times New Roman" w:hint="eastAsia"/>
          <w:lang w:val="en-US" w:eastAsia="zh-TW"/>
        </w:rPr>
        <w:t>S</w:t>
      </w:r>
      <w:r w:rsidRPr="00E67C66">
        <w:rPr>
          <w:rFonts w:ascii="Times New Roman" w:hAnsi="Times New Roman" w:hint="eastAsia"/>
          <w:lang w:val="en-US" w:eastAsia="zh-TW"/>
        </w:rPr>
        <w:t>ignals</w:t>
      </w:r>
    </w:p>
    <w:p w:rsidR="007558AE" w:rsidRDefault="00331EE1" w:rsidP="0047214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DL </w:t>
      </w:r>
      <w:r w:rsidR="00D05C1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RRM 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measurement signals already exist in LTE such as CRS or DRS. </w:t>
      </w:r>
      <w:r w:rsidR="00881F21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However, </w:t>
      </w:r>
      <w:r w:rsidR="0099798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to mitigate interference and </w:t>
      </w:r>
      <w:r w:rsidR="00C66AC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to </w:t>
      </w:r>
      <w:r w:rsidR="0099798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reduce</w:t>
      </w:r>
      <w:r w:rsidR="005C2C5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CA1E0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overhead, the </w:t>
      </w:r>
      <w:r w:rsidR="00D05C1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RRM</w:t>
      </w:r>
      <w:r w:rsidR="00CA1E0E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measurement </w:t>
      </w:r>
      <w:r w:rsidR="00CA1E0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reference </w:t>
      </w:r>
      <w:r w:rsidR="00CA1E0E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signals</w:t>
      </w:r>
      <w:r w:rsidR="00CA1E0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should be minimized in </w:t>
      </w:r>
      <w:r w:rsidR="005C2C5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both </w:t>
      </w:r>
      <w:r w:rsidR="00CA1E0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frequency domain and time </w:t>
      </w:r>
      <w:r w:rsidR="00CA1E0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domain</w:t>
      </w:r>
      <w:r w:rsidR="00CA1E0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and thus it should consider RRM measurement over </w:t>
      </w:r>
      <w:r w:rsidR="00CA1E0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narrowband</w:t>
      </w:r>
      <w:r w:rsidR="00CA1E0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C66AC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reference signal. An example of RRM measurement over </w:t>
      </w:r>
      <w:r w:rsidR="00C66AC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narrowband</w:t>
      </w:r>
      <w:r w:rsidR="00C66AC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reference signal is shown in Figure 1. </w:t>
      </w:r>
    </w:p>
    <w:p w:rsidR="00C66AC0" w:rsidRDefault="003940EF" w:rsidP="00D05C1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center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3940EF">
        <w:rPr>
          <w:rFonts w:ascii="Times New Roman" w:hAnsi="Times New Roman"/>
          <w:b w:val="0"/>
          <w:bCs/>
          <w:sz w:val="20"/>
          <w:lang w:val="en-US" w:eastAsia="zh-CN"/>
        </w:rPr>
        <w:lastRenderedPageBreak/>
        <w:drawing>
          <wp:inline distT="0" distB="0" distL="0" distR="0">
            <wp:extent cx="5274945" cy="1917052"/>
            <wp:effectExtent l="0" t="0" r="0" b="0"/>
            <wp:docPr id="7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32851" cy="2774630"/>
                      <a:chOff x="827581" y="2905780"/>
                      <a:chExt cx="7632851" cy="2774630"/>
                    </a:xfrm>
                  </a:grpSpPr>
                  <a:grpSp>
                    <a:nvGrpSpPr>
                      <a:cNvPr id="7" name="Group 3"/>
                      <a:cNvGrpSpPr/>
                    </a:nvGrpSpPr>
                    <a:grpSpPr>
                      <a:xfrm>
                        <a:off x="827581" y="2979138"/>
                        <a:ext cx="7632851" cy="2701272"/>
                        <a:chOff x="1568709" y="2262055"/>
                        <a:chExt cx="8838144" cy="4084390"/>
                      </a:xfrm>
                    </a:grpSpPr>
                    <a:grpSp>
                      <a:nvGrpSpPr>
                        <a:cNvPr id="3" name="Group 6"/>
                        <a:cNvGrpSpPr/>
                      </a:nvGrpSpPr>
                      <a:grpSpPr>
                        <a:xfrm>
                          <a:off x="1568709" y="3566550"/>
                          <a:ext cx="8838144" cy="2779895"/>
                          <a:chOff x="287449" y="4164664"/>
                          <a:chExt cx="12001753" cy="2308979"/>
                        </a:xfrm>
                      </a:grpSpPr>
                      <a:sp>
                        <a:nvSpPr>
                          <a:cNvPr id="43" name="TextBox 42"/>
                          <a:cNvSpPr txBox="1"/>
                        </a:nvSpPr>
                        <a:spPr>
                          <a:xfrm>
                            <a:off x="287449" y="5502963"/>
                            <a:ext cx="1245237" cy="425186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 sz="1600" dirty="0">
                                <a:solidFill>
                                  <a:srgbClr val="353630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6" name="Group 21"/>
                          <a:cNvGrpSpPr/>
                        </a:nvGrpSpPr>
                        <a:grpSpPr>
                          <a:xfrm>
                            <a:off x="1507975" y="4164664"/>
                            <a:ext cx="10781227" cy="2308979"/>
                            <a:chOff x="1259619" y="4143230"/>
                            <a:chExt cx="11737948" cy="2513878"/>
                          </a:xfrm>
                        </a:grpSpPr>
                        <a:sp>
                          <a:nvSpPr>
                            <a:cNvPr id="111" name="Rectangle 89"/>
                            <a:cNvSpPr/>
                          </a:nvSpPr>
                          <a:spPr>
                            <a:xfrm>
                              <a:off x="1259619" y="5013176"/>
                              <a:ext cx="6984776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sz="2400" b="1" dirty="0">
                                  <a:solidFill>
                                    <a:prstClr val="white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2" name="Rectangle 90"/>
                            <a:cNvSpPr/>
                          </a:nvSpPr>
                          <a:spPr>
                            <a:xfrm>
                              <a:off x="1259619" y="4149080"/>
                              <a:ext cx="6984776" cy="864095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sz="2400" b="1" dirty="0">
                                  <a:solidFill>
                                    <a:prstClr val="white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3" name="TextBox 24"/>
                            <a:cNvSpPr txBox="1"/>
                          </a:nvSpPr>
                          <a:spPr>
                            <a:xfrm>
                              <a:off x="2149676" y="4437811"/>
                              <a:ext cx="1638550" cy="420834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1400" b="1" dirty="0" smtClean="0">
                                    <a:solidFill>
                                      <a:srgbClr val="353630"/>
                                    </a:solidFill>
                                  </a:rPr>
                                  <a:t> 20 MHz</a:t>
                                </a:r>
                                <a:endParaRPr lang="en-US" sz="1400" b="1" dirty="0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4" name="Rectangle 92"/>
                            <a:cNvSpPr/>
                          </a:nvSpPr>
                          <a:spPr>
                            <a:xfrm>
                              <a:off x="1259619" y="5445224"/>
                              <a:ext cx="6984776" cy="864096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sz="2400" b="1" dirty="0">
                                  <a:solidFill>
                                    <a:prstClr val="white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5" name="Rectangle 28"/>
                            <a:cNvSpPr/>
                          </a:nvSpPr>
                          <a:spPr>
                            <a:xfrm>
                              <a:off x="1259619" y="5013176"/>
                              <a:ext cx="216024" cy="432048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solidFill>
                                <a:schemeClr val="accent4"/>
                              </a:solidFill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sz="2400" b="1" dirty="0">
                                  <a:solidFill>
                                    <a:prstClr val="white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116" name="Straight Arrow Connector 29"/>
                            <a:cNvCxnSpPr/>
                          </a:nvCxnSpPr>
                          <a:spPr>
                            <a:xfrm>
                              <a:off x="2272947" y="4143230"/>
                              <a:ext cx="0" cy="216024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arrow"/>
                              <a:tailEnd type="arrow"/>
                            </a:ln>
                          </a:spPr>
                          <a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118" name="TextBox 96"/>
                            <a:cNvSpPr txBox="1"/>
                          </a:nvSpPr>
                          <a:spPr>
                            <a:xfrm>
                              <a:off x="9545965" y="4832442"/>
                              <a:ext cx="3451602" cy="71541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1400" b="1" dirty="0" smtClean="0"/>
                                  <a:t>Measurement </a:t>
                                </a:r>
                                <a:r>
                                  <a:rPr lang="en-US" sz="1400" b="1" dirty="0" smtClean="0"/>
                                  <a:t>frequency </a:t>
                                </a:r>
                                <a:r>
                                  <a:rPr lang="en-US" sz="1400" b="1" dirty="0" smtClean="0"/>
                                  <a:t>bandwidth (MHz)</a:t>
                                </a:r>
                                <a:endParaRPr lang="en-US" sz="1400" b="1" dirty="0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9" name="Rectangle 97"/>
                            <a:cNvSpPr/>
                          </a:nvSpPr>
                          <a:spPr>
                            <a:xfrm>
                              <a:off x="3131827" y="5013176"/>
                              <a:ext cx="216024" cy="432048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solidFill>
                                <a:schemeClr val="accent4"/>
                              </a:solidFill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sz="2400" b="1" dirty="0">
                                  <a:solidFill>
                                    <a:prstClr val="white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0" name="Rectangle 98"/>
                            <a:cNvSpPr/>
                          </a:nvSpPr>
                          <a:spPr>
                            <a:xfrm>
                              <a:off x="5004035" y="5013176"/>
                              <a:ext cx="216024" cy="432048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solidFill>
                                <a:schemeClr val="accent4"/>
                              </a:solidFill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sz="2400" b="1" dirty="0">
                                  <a:solidFill>
                                    <a:prstClr val="white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1" name="Rectangle 99"/>
                            <a:cNvSpPr/>
                          </a:nvSpPr>
                          <a:spPr>
                            <a:xfrm>
                              <a:off x="6948251" y="5013176"/>
                              <a:ext cx="216024" cy="432048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solidFill>
                                <a:schemeClr val="accent4"/>
                              </a:solidFill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sz="2400" b="1" dirty="0">
                                  <a:solidFill>
                                    <a:prstClr val="white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122" name="Straight Arrow Connector 100"/>
                            <a:cNvCxnSpPr>
                              <a:stCxn id="119" idx="1"/>
                              <a:endCxn id="120" idx="1"/>
                            </a:cNvCxnSpPr>
                          </a:nvCxnSpPr>
                          <a:spPr>
                            <a:xfrm>
                              <a:off x="3131827" y="5229200"/>
                              <a:ext cx="187220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arrow"/>
                              <a:tailEnd type="arrow"/>
                            </a:ln>
                          </a:spPr>
                          <a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123" name="TextBox 101"/>
                            <a:cNvSpPr txBox="1"/>
                          </a:nvSpPr>
                          <a:spPr>
                            <a:xfrm>
                              <a:off x="3719776" y="5201714"/>
                              <a:ext cx="917651" cy="27832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1400" dirty="0" smtClean="0">
                                    <a:solidFill>
                                      <a:srgbClr val="353630"/>
                                    </a:solidFill>
                                  </a:rPr>
                                  <a:t>40 ms</a:t>
                                </a:r>
                                <a:endParaRPr lang="en-US" sz="1400" dirty="0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  <a:cxnSp>
                          <a:nvCxnSpPr>
                            <a:cNvPr id="124" name="Straight Arrow Connector 102"/>
                            <a:cNvCxnSpPr/>
                          </a:nvCxnSpPr>
                          <a:spPr>
                            <a:xfrm>
                              <a:off x="8683065" y="5915491"/>
                              <a:ext cx="616357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arrow"/>
                              <a:tailEnd type="arrow"/>
                            </a:ln>
                          </a:spPr>
                          <a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125" name="TextBox 103"/>
                            <a:cNvSpPr txBox="1"/>
                          </a:nvSpPr>
                          <a:spPr>
                            <a:xfrm>
                              <a:off x="8559793" y="5941692"/>
                              <a:ext cx="2835244" cy="715416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1400" b="1" dirty="0" smtClean="0">
                                    <a:solidFill>
                                      <a:srgbClr val="353630"/>
                                    </a:solidFill>
                                  </a:rPr>
                                  <a:t>Time length of measurement (ms)</a:t>
                                </a:r>
                                <a:endParaRPr lang="en-US" sz="1400" b="1" dirty="0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48" name="Rectangle 26"/>
                          <a:cNvSpPr/>
                        </a:nvSpPr>
                        <a:spPr>
                          <a:xfrm>
                            <a:off x="8316415" y="4581126"/>
                            <a:ext cx="576065" cy="103585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4"/>
                            </a:solidFill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 sz="2400" b="1" dirty="0">
                                <a:solidFill>
                                  <a:prstClr val="white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53" name="Straight Arrow Connector 31"/>
                          <a:cNvCxnSpPr>
                            <a:stCxn id="121" idx="0"/>
                          </a:cNvCxnSpPr>
                        </a:nvCxnSpPr>
                        <a:spPr>
                          <a:xfrm flipV="1">
                            <a:off x="6832157" y="4581128"/>
                            <a:ext cx="1518499" cy="38258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4" name="Straight Arrow Connector 32"/>
                          <a:cNvCxnSpPr>
                            <a:stCxn id="121" idx="2"/>
                          </a:cNvCxnSpPr>
                        </a:nvCxnSpPr>
                        <a:spPr>
                          <a:xfrm>
                            <a:off x="6832153" y="5360541"/>
                            <a:ext cx="1490169" cy="25644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grpSp>
                        <a:nvGrpSpPr>
                          <a:cNvPr id="10" name="Group 163"/>
                          <a:cNvGrpSpPr/>
                        </a:nvGrpSpPr>
                        <a:grpSpPr>
                          <a:xfrm>
                            <a:off x="8460432" y="5164812"/>
                            <a:ext cx="278840" cy="348410"/>
                            <a:chOff x="4572000" y="1507644"/>
                            <a:chExt cx="278840" cy="348410"/>
                          </a:xfrm>
                        </a:grpSpPr>
                        <a:sp>
                          <a:nvSpPr>
                            <a:cNvPr id="61" name="Rectangle 39"/>
                            <a:cNvSpPr/>
                          </a:nvSpPr>
                          <a:spPr>
                            <a:xfrm flipH="1">
                              <a:off x="4572000" y="1688512"/>
                              <a:ext cx="78457" cy="77108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62" name="Rectangle 40"/>
                            <a:cNvSpPr/>
                          </a:nvSpPr>
                          <a:spPr>
                            <a:xfrm flipH="1">
                              <a:off x="4572000" y="1507644"/>
                              <a:ext cx="78457" cy="77108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63" name="Rectangle 41"/>
                            <a:cNvSpPr/>
                          </a:nvSpPr>
                          <a:spPr>
                            <a:xfrm flipH="1">
                              <a:off x="4772383" y="1778946"/>
                              <a:ext cx="78457" cy="77108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64" name="Rectangle 42"/>
                            <a:cNvSpPr/>
                          </a:nvSpPr>
                          <a:spPr>
                            <a:xfrm flipH="1">
                              <a:off x="4772383" y="1598078"/>
                              <a:ext cx="78457" cy="77108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1" name="Group 164"/>
                          <a:cNvGrpSpPr/>
                        </a:nvGrpSpPr>
                        <a:grpSpPr>
                          <a:xfrm>
                            <a:off x="8460432" y="4611608"/>
                            <a:ext cx="278840" cy="350357"/>
                            <a:chOff x="4572000" y="1700808"/>
                            <a:chExt cx="278840" cy="350357"/>
                          </a:xfrm>
                        </a:grpSpPr>
                        <a:sp>
                          <a:nvSpPr>
                            <a:cNvPr id="57" name="Rectangle 35"/>
                            <a:cNvSpPr/>
                          </a:nvSpPr>
                          <a:spPr>
                            <a:xfrm flipH="1">
                              <a:off x="4572000" y="1882974"/>
                              <a:ext cx="78457" cy="77108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58" name="Rectangle 36"/>
                            <a:cNvSpPr/>
                          </a:nvSpPr>
                          <a:spPr>
                            <a:xfrm flipH="1">
                              <a:off x="4572000" y="1700808"/>
                              <a:ext cx="78457" cy="77108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59" name="Rectangle 37"/>
                            <a:cNvSpPr/>
                          </a:nvSpPr>
                          <a:spPr>
                            <a:xfrm flipH="1">
                              <a:off x="4772383" y="1974057"/>
                              <a:ext cx="78457" cy="77108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60" name="Rectangle 38"/>
                            <a:cNvSpPr/>
                          </a:nvSpPr>
                          <a:spPr>
                            <a:xfrm flipH="1">
                              <a:off x="4772383" y="1791891"/>
                              <a:ext cx="78457" cy="77108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>
                                  <a:solidFill>
                                    <a:srgbClr val="35363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</a:grpSp>
                    <a:sp>
                      <a:nvSpPr>
                        <a:cNvPr id="40" name="Rectangle 12"/>
                        <a:cNvSpPr/>
                      </a:nvSpPr>
                      <a:spPr>
                        <a:xfrm>
                          <a:off x="2498286" y="2262055"/>
                          <a:ext cx="321105" cy="43347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rgbClr val="35363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sp>
                    <a:nvSpPr>
                      <a:cNvPr id="618" name="Rectangle 617"/>
                      <a:cNvSpPr/>
                    </a:nvSpPr>
                    <a:spPr>
                      <a:xfrm>
                        <a:off x="1974895" y="2905780"/>
                        <a:ext cx="2793201" cy="369332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>
                              <a:solidFill>
                                <a:srgbClr val="353630"/>
                              </a:solidFill>
                            </a:rPr>
                            <a:t>RRM Measurement Regions</a:t>
                          </a:r>
                          <a:endParaRPr lang="en-US" dirty="0">
                            <a:solidFill>
                              <a:srgbClr val="353630"/>
                            </a:solidFill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12" name="Group 618"/>
                      <a:cNvGrpSpPr/>
                    </a:nvGrpSpPr>
                    <a:grpSpPr>
                      <a:xfrm>
                        <a:off x="1653991" y="3420447"/>
                        <a:ext cx="211296" cy="277421"/>
                        <a:chOff x="1624400" y="5599851"/>
                        <a:chExt cx="211296" cy="277421"/>
                      </a:xfrm>
                    </a:grpSpPr>
                    <a:sp>
                      <a:nvSpPr>
                        <a:cNvPr id="620" name="Rectangle 39"/>
                        <a:cNvSpPr/>
                      </a:nvSpPr>
                      <a:spPr>
                        <a:xfrm flipH="1">
                          <a:off x="1624400" y="5743867"/>
                          <a:ext cx="59452" cy="6139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rgbClr val="35363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21" name="Rectangle 40"/>
                        <a:cNvSpPr/>
                      </a:nvSpPr>
                      <a:spPr>
                        <a:xfrm flipH="1">
                          <a:off x="1624400" y="5599851"/>
                          <a:ext cx="59452" cy="6139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rgbClr val="35363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22" name="Rectangle 41"/>
                        <a:cNvSpPr/>
                      </a:nvSpPr>
                      <a:spPr>
                        <a:xfrm flipH="1">
                          <a:off x="1776244" y="5815875"/>
                          <a:ext cx="59452" cy="6139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rgbClr val="35363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23" name="Rectangle 42"/>
                        <a:cNvSpPr/>
                      </a:nvSpPr>
                      <a:spPr>
                        <a:xfrm flipH="1">
                          <a:off x="1776244" y="5671859"/>
                          <a:ext cx="59452" cy="6139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>
                              <a:solidFill>
                                <a:srgbClr val="35363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sp>
                    <a:nvSpPr>
                      <a:cNvPr id="624" name="Rectangle 623"/>
                      <a:cNvSpPr/>
                    </a:nvSpPr>
                    <a:spPr>
                      <a:xfrm>
                        <a:off x="1957134" y="3400544"/>
                        <a:ext cx="3694986" cy="369332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>
                              <a:solidFill>
                                <a:srgbClr val="353630"/>
                              </a:solidFill>
                            </a:rPr>
                            <a:t>RRM Measurement Reference </a:t>
                          </a:r>
                          <a:r>
                            <a:rPr lang="en-US" dirty="0" smtClean="0">
                              <a:solidFill>
                                <a:srgbClr val="353630"/>
                              </a:solidFill>
                            </a:rPr>
                            <a:t>Signals</a:t>
                          </a:r>
                          <a:endParaRPr lang="en-US" dirty="0">
                            <a:solidFill>
                              <a:srgbClr val="353630"/>
                            </a:solidFill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55" name="Straight Arrow Connector 95"/>
                      <a:cNvCxnSpPr/>
                    </a:nvCxnSpPr>
                    <a:spPr>
                      <a:xfrm>
                        <a:off x="6372200" y="4201924"/>
                        <a:ext cx="0" cy="792088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/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7558AE" w:rsidRDefault="007558AE" w:rsidP="00C34524">
      <w:pPr>
        <w:pStyle w:val="Caption"/>
        <w:jc w:val="center"/>
        <w:rPr>
          <w:lang w:val="en-US" w:eastAsia="zh-TW"/>
        </w:rPr>
      </w:pPr>
      <w:proofErr w:type="gramStart"/>
      <w:r w:rsidRPr="008912F1">
        <w:rPr>
          <w:lang w:val="en-US"/>
        </w:rPr>
        <w:t xml:space="preserve">Figure </w:t>
      </w:r>
      <w:r>
        <w:rPr>
          <w:rFonts w:hint="eastAsia"/>
          <w:lang w:val="en-US" w:eastAsia="zh-TW"/>
        </w:rPr>
        <w:t>1</w:t>
      </w:r>
      <w:r w:rsidRPr="008912F1">
        <w:rPr>
          <w:lang w:val="en-US"/>
        </w:rPr>
        <w:t>.</w:t>
      </w:r>
      <w:proofErr w:type="gramEnd"/>
      <w:r w:rsidRPr="008912F1">
        <w:rPr>
          <w:lang w:val="en-US"/>
        </w:rPr>
        <w:t xml:space="preserve"> </w:t>
      </w:r>
      <w:r>
        <w:rPr>
          <w:rFonts w:hint="eastAsia"/>
          <w:bCs/>
          <w:lang w:val="en-US" w:eastAsia="zh-TW"/>
        </w:rPr>
        <w:t>Illustration</w:t>
      </w:r>
      <w:r w:rsidRPr="007558AE">
        <w:rPr>
          <w:rFonts w:hint="eastAsia"/>
          <w:bCs/>
          <w:lang w:val="en-US" w:eastAsia="zh-TW"/>
        </w:rPr>
        <w:t xml:space="preserve"> of </w:t>
      </w:r>
      <w:r>
        <w:rPr>
          <w:rFonts w:hint="eastAsia"/>
          <w:bCs/>
          <w:lang w:val="en-US" w:eastAsia="zh-TW"/>
        </w:rPr>
        <w:t xml:space="preserve">DL </w:t>
      </w:r>
      <w:r w:rsidRPr="007558AE">
        <w:rPr>
          <w:rFonts w:hint="eastAsia"/>
          <w:bCs/>
          <w:lang w:val="en-US" w:eastAsia="zh-TW"/>
        </w:rPr>
        <w:t xml:space="preserve">RRM measurement over </w:t>
      </w:r>
      <w:r w:rsidRPr="007558AE">
        <w:rPr>
          <w:bCs/>
          <w:lang w:val="en-US" w:eastAsia="zh-TW"/>
        </w:rPr>
        <w:t>narrowband</w:t>
      </w:r>
      <w:r w:rsidRPr="007558AE">
        <w:rPr>
          <w:rFonts w:hint="eastAsia"/>
          <w:bCs/>
          <w:lang w:val="en-US" w:eastAsia="zh-TW"/>
        </w:rPr>
        <w:t xml:space="preserve"> reference signal</w:t>
      </w:r>
      <w:r w:rsidR="00D05C1C">
        <w:rPr>
          <w:rFonts w:hint="eastAsia"/>
          <w:bCs/>
          <w:lang w:val="en-US" w:eastAsia="zh-TW"/>
        </w:rPr>
        <w:t xml:space="preserve"> </w:t>
      </w:r>
      <w:r w:rsidR="00D05C1C">
        <w:rPr>
          <w:rFonts w:hint="eastAsia"/>
          <w:lang w:val="en-US" w:eastAsia="zh-TW"/>
        </w:rPr>
        <w:t>with</w:t>
      </w:r>
      <w:r w:rsidR="00D05C1C" w:rsidRPr="008912F1">
        <w:rPr>
          <w:lang w:val="en-US" w:eastAsia="zh-TW"/>
        </w:rPr>
        <w:t xml:space="preserve"> 15 kHz subcarrier spacing</w:t>
      </w:r>
    </w:p>
    <w:p w:rsidR="00C34524" w:rsidRPr="00C34524" w:rsidRDefault="00C34524" w:rsidP="00C34524">
      <w:pPr>
        <w:rPr>
          <w:lang w:val="en-US" w:eastAsia="zh-TW"/>
        </w:rPr>
      </w:pPr>
    </w:p>
    <w:p w:rsidR="00CF1734" w:rsidRPr="008912F1" w:rsidRDefault="0008550A" w:rsidP="0047214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Clearly, the considered measurement frequency bandwidth </w:t>
      </w:r>
      <w:r w:rsidR="00E93D7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and </w:t>
      </w:r>
      <w:r w:rsidR="0089125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C1166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time</w:t>
      </w:r>
      <w:r w:rsidR="00C538E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length</w:t>
      </w:r>
      <w:r w:rsidR="00E93D7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89125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of </w:t>
      </w:r>
      <w:r w:rsidR="00891251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measurement </w:t>
      </w:r>
      <w:r w:rsidR="00C851D2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could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5C2C5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affect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the measurement accuracy. </w:t>
      </w:r>
      <w:r w:rsidR="009056D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Since the </w:t>
      </w:r>
      <w:r w:rsidR="009056D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requirement</w:t>
      </w:r>
      <w:r w:rsidR="009056D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of measurement</w:t>
      </w:r>
      <w:r w:rsidR="00C1166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accuracy is not clear for NR at this point, we </w:t>
      </w:r>
      <w:r w:rsidR="00A4440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reference</w:t>
      </w:r>
      <w:r w:rsidR="00C1166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C1166E" w:rsidRPr="00C1166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LTE RSRP measurement requirement</w:t>
      </w:r>
      <w:r w:rsidR="00C1166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as a starting point. </w:t>
      </w:r>
      <w:r w:rsidR="000144AE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LTE, </w:t>
      </w:r>
      <w:r w:rsidR="00477239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</w:t>
      </w:r>
      <w:r w:rsidR="009F2284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he</w:t>
      </w:r>
      <w:r w:rsidR="00477239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RSRP</w:t>
      </w:r>
      <w:r w:rsidR="00477239" w:rsidRPr="008912F1">
        <w:rPr>
          <w:rFonts w:ascii="Times New Roman" w:hAnsi="Times New Roman"/>
          <w:noProof w:val="0"/>
          <w:lang w:val="en-US"/>
        </w:rPr>
        <w:t xml:space="preserve"> </w:t>
      </w:r>
      <w:r w:rsidR="009F2284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intra frequency absolute accuracy </w:t>
      </w:r>
      <w:r w:rsidR="000144AE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has been specified </w:t>
      </w:r>
      <w:r w:rsidR="009F2284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</w:t>
      </w:r>
      <w:r w:rsidR="000144AE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[</w:t>
      </w:r>
      <w:r w:rsidR="00E93D7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4</w:t>
      </w:r>
      <w:r w:rsidR="000144AE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].</w:t>
      </w:r>
      <w:r w:rsidR="0047214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We revisit</w:t>
      </w:r>
      <w:r w:rsidR="000144AE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74094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the </w:t>
      </w:r>
      <w:r w:rsidR="00E93D7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RSRP accuracy </w:t>
      </w:r>
      <w:r w:rsidR="00C1166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under </w:t>
      </w:r>
      <w:r w:rsidR="00DA5482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legacy</w:t>
      </w:r>
      <w:r w:rsidR="00C0735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LTE CRS pattern </w:t>
      </w:r>
      <w:r w:rsidR="00E93D7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within</w:t>
      </w:r>
      <w:r w:rsidR="00C0735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5C2C5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various</w:t>
      </w:r>
      <w:r w:rsidR="00C0735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measurement frequency </w:t>
      </w:r>
      <w:r w:rsidR="00DA5482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bandwidth</w:t>
      </w:r>
      <w:r w:rsidR="0074094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and </w:t>
      </w:r>
      <w:r w:rsidR="00C1166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length of </w:t>
      </w:r>
      <w:r w:rsidR="0074094A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measurement</w:t>
      </w:r>
      <w:r w:rsidR="00C851D2" w:rsidRPr="008912F1">
        <w:rPr>
          <w:rFonts w:ascii="Times New Roman" w:hAnsi="Times New Roman"/>
          <w:b w:val="0"/>
          <w:bCs/>
          <w:sz w:val="20"/>
          <w:lang w:eastAsia="zh-TW"/>
        </w:rPr>
        <w:t>.</w:t>
      </w:r>
    </w:p>
    <w:p w:rsidR="0074094A" w:rsidRPr="008912F1" w:rsidRDefault="0074094A" w:rsidP="0047214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</w:t>
      </w:r>
      <w:r w:rsidR="0047214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he evaluation results 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of</w:t>
      </w:r>
      <w:r w:rsidR="0047214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NR DL measurement signals 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with</w:t>
      </w:r>
      <w:r w:rsidR="001F497B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0F5322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15 kHz </w:t>
      </w:r>
      <w:r w:rsidR="001F497B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subcarrier s</w:t>
      </w:r>
      <w:r w:rsidR="0047214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p</w:t>
      </w:r>
      <w:r w:rsidR="001F497B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</w:t>
      </w:r>
      <w:r w:rsidR="0047214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cing and 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with</w:t>
      </w:r>
      <w:r w:rsidR="001F497B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0F5322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60 kHz </w:t>
      </w:r>
      <w:r w:rsidR="001F497B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subcarrier s</w:t>
      </w:r>
      <w:r w:rsidR="0047214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p</w:t>
      </w:r>
      <w:r w:rsidR="001F497B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</w:t>
      </w:r>
      <w:r w:rsidR="0047214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cing </w:t>
      </w:r>
      <w:r w:rsidR="00E73236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are shown in section 2.2 </w:t>
      </w:r>
      <w:r w:rsidR="00C0735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and </w:t>
      </w:r>
      <w:r w:rsidR="0047214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</w:t>
      </w:r>
      <w:r w:rsidR="00C0735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section 2.3, re</w:t>
      </w:r>
      <w:r w:rsidR="00754464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</w:t>
      </w:r>
      <w:r w:rsidR="00C07358"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pectively.</w:t>
      </w:r>
      <w:r w:rsidRPr="008912F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E71B4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In this evaluation, </w:t>
      </w:r>
      <w:r w:rsidR="00E71B4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single</w:t>
      </w:r>
      <w:r w:rsidR="00E71B4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time duration for measurement</w:t>
      </w:r>
      <w:r w:rsidR="00D751C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is </w:t>
      </w:r>
      <w:r w:rsidR="0008638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considered</w:t>
      </w:r>
      <w:r w:rsidR="00E71B4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</w:p>
    <w:p w:rsidR="0008550A" w:rsidRPr="008912F1" w:rsidRDefault="00ED0888" w:rsidP="0008550A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 w:rsidRPr="008912F1">
        <w:rPr>
          <w:rFonts w:ascii="Times New Roman" w:hAnsi="Times New Roman"/>
          <w:lang w:val="en-US" w:eastAsia="zh-TW"/>
        </w:rPr>
        <w:t>Evaluation Results</w:t>
      </w:r>
      <w:r w:rsidR="0008550A" w:rsidRPr="008912F1">
        <w:rPr>
          <w:rFonts w:ascii="Times New Roman" w:hAnsi="Times New Roman"/>
          <w:lang w:val="en-US" w:eastAsia="zh-TW"/>
        </w:rPr>
        <w:t xml:space="preserve"> of </w:t>
      </w:r>
      <w:r w:rsidR="000F5322" w:rsidRPr="008912F1">
        <w:rPr>
          <w:rFonts w:ascii="Times New Roman" w:hAnsi="Times New Roman"/>
          <w:lang w:val="en-US" w:eastAsia="zh-TW"/>
        </w:rPr>
        <w:t xml:space="preserve">15k Hz </w:t>
      </w:r>
      <w:r w:rsidR="0008550A" w:rsidRPr="008912F1">
        <w:rPr>
          <w:rFonts w:ascii="Times New Roman" w:hAnsi="Times New Roman"/>
          <w:lang w:val="en-US" w:eastAsia="zh-TW"/>
        </w:rPr>
        <w:t xml:space="preserve">Subcarrier Spacing </w:t>
      </w:r>
    </w:p>
    <w:p w:rsidR="00147510" w:rsidRDefault="00203AA9" w:rsidP="001F497B">
      <w:pPr>
        <w:pStyle w:val="B1"/>
        <w:ind w:left="0" w:firstLine="0"/>
        <w:jc w:val="both"/>
        <w:rPr>
          <w:bCs/>
          <w:lang w:val="en-US" w:eastAsia="zh-TW"/>
        </w:rPr>
      </w:pPr>
      <w:r w:rsidRPr="008912F1">
        <w:rPr>
          <w:bCs/>
          <w:lang w:val="en-US" w:eastAsia="zh-TW"/>
        </w:rPr>
        <w:t>With</w:t>
      </w:r>
      <w:r w:rsidR="001F497B" w:rsidRPr="008912F1">
        <w:rPr>
          <w:bCs/>
          <w:lang w:val="en-US" w:eastAsia="zh-TW"/>
        </w:rPr>
        <w:t xml:space="preserve"> </w:t>
      </w:r>
      <w:r w:rsidRPr="008912F1">
        <w:rPr>
          <w:bCs/>
          <w:lang w:val="en-US" w:eastAsia="zh-TW"/>
        </w:rPr>
        <w:t xml:space="preserve">15 kHz </w:t>
      </w:r>
      <w:r w:rsidR="001F497B" w:rsidRPr="008912F1">
        <w:rPr>
          <w:bCs/>
          <w:lang w:val="en-US" w:eastAsia="zh-TW"/>
        </w:rPr>
        <w:t>subcarrier spacing</w:t>
      </w:r>
      <w:r w:rsidR="007A45E9">
        <w:rPr>
          <w:rFonts w:hint="eastAsia"/>
          <w:bCs/>
          <w:lang w:val="en-US" w:eastAsia="zh-TW"/>
        </w:rPr>
        <w:t xml:space="preserve"> and UE speed of 30 km/h</w:t>
      </w:r>
      <w:r w:rsidR="001F497B" w:rsidRPr="008912F1">
        <w:rPr>
          <w:bCs/>
          <w:lang w:val="en-US" w:eastAsia="zh-TW"/>
        </w:rPr>
        <w:t xml:space="preserve">, the </w:t>
      </w:r>
      <w:r w:rsidR="00A8517B">
        <w:rPr>
          <w:rFonts w:hint="eastAsia"/>
          <w:bCs/>
          <w:lang w:val="en-US" w:eastAsia="zh-TW"/>
        </w:rPr>
        <w:t xml:space="preserve">accuracy of </w:t>
      </w:r>
      <w:r w:rsidR="00A8517B">
        <w:rPr>
          <w:bCs/>
          <w:lang w:val="en-US" w:eastAsia="zh-TW"/>
        </w:rPr>
        <w:t xml:space="preserve">RSRP </w:t>
      </w:r>
      <w:r w:rsidR="00C07358" w:rsidRPr="008912F1">
        <w:rPr>
          <w:bCs/>
          <w:lang w:val="en-US" w:eastAsia="zh-TW"/>
        </w:rPr>
        <w:t>with</w:t>
      </w:r>
      <w:r w:rsidRPr="008912F1">
        <w:rPr>
          <w:bCs/>
          <w:lang w:val="en-US" w:eastAsia="zh-TW"/>
        </w:rPr>
        <w:t>in</w:t>
      </w:r>
      <w:r w:rsidR="00C07358" w:rsidRPr="008912F1">
        <w:rPr>
          <w:bCs/>
          <w:lang w:val="en-US" w:eastAsia="zh-TW"/>
        </w:rPr>
        <w:t xml:space="preserve"> measurement frequency </w:t>
      </w:r>
      <w:r w:rsidR="00DA5482" w:rsidRPr="008912F1">
        <w:rPr>
          <w:bCs/>
          <w:lang w:val="en-US" w:eastAsia="zh-TW"/>
        </w:rPr>
        <w:t>bandwidth</w:t>
      </w:r>
      <w:r w:rsidR="00C07358" w:rsidRPr="008912F1">
        <w:rPr>
          <w:bCs/>
          <w:lang w:val="en-US" w:eastAsia="zh-TW"/>
        </w:rPr>
        <w:t xml:space="preserve"> of 6 PRBs (1.4MHz), 25 PRBs (5MHz), 50 PRBs</w:t>
      </w:r>
      <w:r w:rsidR="00CD6F98" w:rsidRPr="008912F1">
        <w:rPr>
          <w:bCs/>
          <w:lang w:val="en-US" w:eastAsia="zh-TW"/>
        </w:rPr>
        <w:t xml:space="preserve"> </w:t>
      </w:r>
      <w:r w:rsidR="00C07358" w:rsidRPr="008912F1">
        <w:rPr>
          <w:bCs/>
          <w:lang w:val="en-US" w:eastAsia="zh-TW"/>
        </w:rPr>
        <w:t>(10MHz), 100 PRBs</w:t>
      </w:r>
      <w:r w:rsidR="00CD6F98" w:rsidRPr="008912F1">
        <w:rPr>
          <w:bCs/>
          <w:lang w:val="en-US" w:eastAsia="zh-TW"/>
        </w:rPr>
        <w:t xml:space="preserve"> </w:t>
      </w:r>
      <w:r w:rsidR="00C07358" w:rsidRPr="008912F1">
        <w:rPr>
          <w:bCs/>
          <w:lang w:val="en-US" w:eastAsia="zh-TW"/>
        </w:rPr>
        <w:t>(20MHz)</w:t>
      </w:r>
      <w:r w:rsidR="001F497B" w:rsidRPr="008912F1">
        <w:rPr>
          <w:bCs/>
          <w:lang w:val="en-US" w:eastAsia="zh-TW"/>
        </w:rPr>
        <w:t xml:space="preserve"> are shown </w:t>
      </w:r>
      <w:r w:rsidR="007A45E9">
        <w:rPr>
          <w:rFonts w:hint="eastAsia"/>
          <w:bCs/>
          <w:lang w:val="en-US" w:eastAsia="zh-TW"/>
        </w:rPr>
        <w:t xml:space="preserve">in Figure </w:t>
      </w:r>
      <w:r w:rsidR="00C66AC0">
        <w:rPr>
          <w:rFonts w:hint="eastAsia"/>
          <w:bCs/>
          <w:lang w:val="en-US" w:eastAsia="zh-TW"/>
        </w:rPr>
        <w:t>2</w:t>
      </w:r>
      <w:r w:rsidR="005E7934" w:rsidRPr="008912F1">
        <w:rPr>
          <w:bCs/>
          <w:lang w:val="en-US" w:eastAsia="zh-TW"/>
        </w:rPr>
        <w:t>.</w:t>
      </w:r>
      <w:r w:rsidR="001F497B" w:rsidRPr="008912F1">
        <w:rPr>
          <w:bCs/>
          <w:lang w:val="en-US" w:eastAsia="zh-TW"/>
        </w:rPr>
        <w:t xml:space="preserve"> </w:t>
      </w:r>
      <w:r w:rsidR="001731E4">
        <w:rPr>
          <w:rFonts w:hint="eastAsia"/>
          <w:bCs/>
          <w:lang w:val="en-US" w:eastAsia="zh-TW"/>
        </w:rPr>
        <w:t xml:space="preserve">In Figure </w:t>
      </w:r>
      <w:r w:rsidR="00C66AC0">
        <w:rPr>
          <w:rFonts w:hint="eastAsia"/>
          <w:bCs/>
          <w:lang w:val="en-US" w:eastAsia="zh-TW"/>
        </w:rPr>
        <w:t>2</w:t>
      </w:r>
      <w:r w:rsidR="001731E4">
        <w:rPr>
          <w:rFonts w:hint="eastAsia"/>
          <w:bCs/>
          <w:lang w:val="en-US" w:eastAsia="zh-TW"/>
        </w:rPr>
        <w:t xml:space="preserve">, </w:t>
      </w:r>
      <w:r w:rsidR="004D5360">
        <w:rPr>
          <w:rFonts w:hint="eastAsia"/>
          <w:bCs/>
          <w:lang w:val="en-US" w:eastAsia="zh-TW"/>
        </w:rPr>
        <w:t xml:space="preserve">different time </w:t>
      </w:r>
      <w:r w:rsidR="004D5360">
        <w:rPr>
          <w:bCs/>
          <w:lang w:val="en-US" w:eastAsia="zh-TW"/>
        </w:rPr>
        <w:t>lengths of measurement are</w:t>
      </w:r>
      <w:r w:rsidR="001731E4">
        <w:rPr>
          <w:rFonts w:hint="eastAsia"/>
          <w:bCs/>
          <w:lang w:eastAsia="zh-TW"/>
        </w:rPr>
        <w:t xml:space="preserve"> shown in each sub-plot.</w:t>
      </w:r>
      <w:r w:rsidR="00147510">
        <w:rPr>
          <w:rFonts w:hint="eastAsia"/>
          <w:bCs/>
          <w:lang w:eastAsia="zh-TW"/>
        </w:rPr>
        <w:t xml:space="preserve"> </w:t>
      </w:r>
    </w:p>
    <w:p w:rsidR="005E7934" w:rsidRPr="008912F1" w:rsidRDefault="009F2284" w:rsidP="001F497B">
      <w:pPr>
        <w:pStyle w:val="B1"/>
        <w:ind w:left="0" w:firstLine="0"/>
        <w:jc w:val="both"/>
        <w:rPr>
          <w:bCs/>
          <w:lang w:val="en-US" w:eastAsia="zh-TW"/>
        </w:rPr>
      </w:pPr>
      <w:r w:rsidRPr="008912F1">
        <w:rPr>
          <w:bCs/>
          <w:lang w:val="en-US" w:eastAsia="zh-TW"/>
        </w:rPr>
        <w:t xml:space="preserve">While RSRP accuracy should be +/- 4.5dB in [4], </w:t>
      </w:r>
      <w:r w:rsidR="001731E4">
        <w:rPr>
          <w:rFonts w:hint="eastAsia"/>
          <w:bCs/>
          <w:lang w:val="en-US" w:eastAsia="zh-TW"/>
        </w:rPr>
        <w:t xml:space="preserve">and </w:t>
      </w:r>
      <w:r w:rsidRPr="008912F1">
        <w:rPr>
          <w:bCs/>
          <w:lang w:val="en-US" w:eastAsia="zh-TW"/>
        </w:rPr>
        <w:t xml:space="preserve">if we take 2.5dB RF margin into account, the </w:t>
      </w:r>
      <w:r w:rsidR="001731E4">
        <w:rPr>
          <w:rFonts w:hint="eastAsia"/>
          <w:bCs/>
          <w:lang w:val="en-US" w:eastAsia="zh-TW"/>
        </w:rPr>
        <w:t>required</w:t>
      </w:r>
      <w:r w:rsidRPr="008912F1">
        <w:rPr>
          <w:bCs/>
          <w:lang w:val="en-US" w:eastAsia="zh-TW"/>
        </w:rPr>
        <w:t xml:space="preserve"> RSRP accuracy should be +/- 2dB. Therefore, w</w:t>
      </w:r>
      <w:r w:rsidR="00203AA9" w:rsidRPr="008912F1">
        <w:rPr>
          <w:bCs/>
          <w:lang w:val="en-US" w:eastAsia="zh-TW"/>
        </w:rPr>
        <w:t>e</w:t>
      </w:r>
      <w:r w:rsidR="005E7934" w:rsidRPr="008912F1">
        <w:rPr>
          <w:bCs/>
          <w:lang w:val="en-US" w:eastAsia="zh-TW"/>
        </w:rPr>
        <w:t xml:space="preserve"> have the following observations</w:t>
      </w:r>
      <w:r w:rsidR="00D575F2" w:rsidRPr="008912F1">
        <w:rPr>
          <w:bCs/>
          <w:lang w:val="en-US" w:eastAsia="zh-TW"/>
        </w:rPr>
        <w:t xml:space="preserve"> from Figure </w:t>
      </w:r>
      <w:r w:rsidR="00A4440A">
        <w:rPr>
          <w:rFonts w:hint="eastAsia"/>
          <w:bCs/>
          <w:lang w:val="en-US" w:eastAsia="zh-TW"/>
        </w:rPr>
        <w:t>2</w:t>
      </w:r>
      <w:r w:rsidR="005E7934" w:rsidRPr="008912F1">
        <w:rPr>
          <w:bCs/>
          <w:lang w:val="en-US" w:eastAsia="zh-TW"/>
        </w:rPr>
        <w:t xml:space="preserve">: </w:t>
      </w:r>
    </w:p>
    <w:p w:rsidR="009C57EB" w:rsidRPr="00B22E76" w:rsidRDefault="00532CE3" w:rsidP="00532CE3">
      <w:pPr>
        <w:pStyle w:val="B1"/>
        <w:numPr>
          <w:ilvl w:val="0"/>
          <w:numId w:val="37"/>
        </w:numPr>
        <w:ind w:left="567"/>
        <w:jc w:val="both"/>
        <w:rPr>
          <w:bCs/>
          <w:lang w:val="en-US" w:eastAsia="zh-TW"/>
        </w:rPr>
      </w:pPr>
      <w:r w:rsidRPr="00B22E76">
        <w:rPr>
          <w:bCs/>
          <w:lang w:val="en-US" w:eastAsia="zh-TW"/>
        </w:rPr>
        <w:t xml:space="preserve">With measurement frequency </w:t>
      </w:r>
      <w:r w:rsidR="00DA5482" w:rsidRPr="00B22E76">
        <w:rPr>
          <w:bCs/>
          <w:lang w:val="en-US" w:eastAsia="zh-TW"/>
        </w:rPr>
        <w:t>bandwidth</w:t>
      </w:r>
      <w:r w:rsidRPr="00B22E76">
        <w:rPr>
          <w:bCs/>
          <w:lang w:val="en-US" w:eastAsia="zh-TW"/>
        </w:rPr>
        <w:t xml:space="preserve"> of 6PRBs</w:t>
      </w:r>
      <w:r w:rsidR="0099460A" w:rsidRPr="00B22E76">
        <w:rPr>
          <w:bCs/>
          <w:lang w:val="en-US" w:eastAsia="zh-TW"/>
        </w:rPr>
        <w:t xml:space="preserve"> (</w:t>
      </w:r>
      <w:r w:rsidR="009F2284" w:rsidRPr="00B22E76">
        <w:rPr>
          <w:bCs/>
          <w:lang w:val="en-US" w:eastAsia="zh-TW"/>
        </w:rPr>
        <w:t xml:space="preserve">1.4 MHz, </w:t>
      </w:r>
      <w:r w:rsidR="0099460A" w:rsidRPr="00B22E76">
        <w:rPr>
          <w:bCs/>
          <w:lang w:val="en-US" w:eastAsia="zh-TW"/>
        </w:rPr>
        <w:t>blue line)</w:t>
      </w:r>
      <w:r w:rsidRPr="00B22E76">
        <w:rPr>
          <w:bCs/>
          <w:lang w:val="en-US" w:eastAsia="zh-TW"/>
        </w:rPr>
        <w:t xml:space="preserve">, </w:t>
      </w:r>
      <w:r w:rsidR="009C57EB" w:rsidRPr="00B22E76">
        <w:rPr>
          <w:rFonts w:hint="eastAsia"/>
          <w:bCs/>
          <w:lang w:val="en-US" w:eastAsia="zh-TW"/>
        </w:rPr>
        <w:t xml:space="preserve">it </w:t>
      </w:r>
      <w:r w:rsidR="00DA02FB" w:rsidRPr="00B22E76">
        <w:rPr>
          <w:rFonts w:hint="eastAsia"/>
          <w:bCs/>
          <w:lang w:val="en-US" w:eastAsia="zh-TW"/>
        </w:rPr>
        <w:t>require</w:t>
      </w:r>
      <w:r w:rsidR="009C57EB" w:rsidRPr="00B22E76">
        <w:rPr>
          <w:rFonts w:hint="eastAsia"/>
          <w:bCs/>
          <w:lang w:val="en-US" w:eastAsia="zh-TW"/>
        </w:rPr>
        <w:t xml:space="preserve">s </w:t>
      </w:r>
      <w:r w:rsidR="009C57EB" w:rsidRPr="00B22E76">
        <w:rPr>
          <w:bCs/>
          <w:lang w:val="en-US" w:eastAsia="zh-TW"/>
        </w:rPr>
        <w:t xml:space="preserve">measurement </w:t>
      </w:r>
      <w:r w:rsidR="00E05FA3" w:rsidRPr="00B22E76">
        <w:rPr>
          <w:rFonts w:hint="eastAsia"/>
          <w:bCs/>
          <w:lang w:val="en-US" w:eastAsia="zh-TW"/>
        </w:rPr>
        <w:t xml:space="preserve">length of </w:t>
      </w:r>
      <w:r w:rsidR="00963DDB">
        <w:rPr>
          <w:rFonts w:hint="eastAsia"/>
          <w:bCs/>
          <w:lang w:val="en-US" w:eastAsia="zh-TW"/>
        </w:rPr>
        <w:t>1</w:t>
      </w:r>
      <w:r w:rsidR="00E05FA3" w:rsidRPr="00B22E76">
        <w:rPr>
          <w:rFonts w:hint="eastAsia"/>
          <w:bCs/>
          <w:lang w:val="en-US" w:eastAsia="zh-TW"/>
        </w:rPr>
        <w:t>4 ms</w:t>
      </w:r>
      <w:r w:rsidR="009C57EB" w:rsidRPr="00B22E76">
        <w:rPr>
          <w:rFonts w:hint="eastAsia"/>
          <w:bCs/>
          <w:lang w:val="en-US" w:eastAsia="zh-TW"/>
        </w:rPr>
        <w:t xml:space="preserve"> to </w:t>
      </w:r>
      <w:r w:rsidR="009C57EB" w:rsidRPr="00B22E76">
        <w:rPr>
          <w:bCs/>
          <w:lang w:val="en-US" w:eastAsia="zh-TW"/>
        </w:rPr>
        <w:t>achieve</w:t>
      </w:r>
      <w:r w:rsidR="009C57EB" w:rsidRPr="00B22E76">
        <w:rPr>
          <w:rFonts w:hint="eastAsia"/>
          <w:bCs/>
          <w:lang w:val="en-US" w:eastAsia="zh-TW"/>
        </w:rPr>
        <w:t xml:space="preserve"> </w:t>
      </w:r>
      <w:r w:rsidR="009C57EB" w:rsidRPr="00B22E76">
        <w:rPr>
          <w:bCs/>
          <w:lang w:val="en-US" w:eastAsia="zh-TW"/>
        </w:rPr>
        <w:t>RSRP accuracy</w:t>
      </w:r>
      <w:r w:rsidR="002956D9" w:rsidRPr="00B22E76">
        <w:rPr>
          <w:rFonts w:hint="eastAsia"/>
          <w:bCs/>
          <w:lang w:val="en-US" w:eastAsia="zh-TW"/>
        </w:rPr>
        <w:t xml:space="preserve"> of </w:t>
      </w:r>
      <w:r w:rsidR="002956D9" w:rsidRPr="00B22E76">
        <w:rPr>
          <w:bCs/>
          <w:lang w:val="en-US" w:eastAsia="zh-TW"/>
        </w:rPr>
        <w:t>+/- 2dB</w:t>
      </w:r>
      <w:r w:rsidR="009C57EB" w:rsidRPr="00B22E76">
        <w:rPr>
          <w:rFonts w:hint="eastAsia"/>
          <w:bCs/>
          <w:lang w:val="en-US" w:eastAsia="zh-TW"/>
        </w:rPr>
        <w:t>.</w:t>
      </w:r>
    </w:p>
    <w:p w:rsidR="009C57EB" w:rsidRPr="00B22E76" w:rsidRDefault="009C57EB" w:rsidP="009C57EB">
      <w:pPr>
        <w:pStyle w:val="B1"/>
        <w:numPr>
          <w:ilvl w:val="0"/>
          <w:numId w:val="37"/>
        </w:numPr>
        <w:ind w:left="567"/>
        <w:jc w:val="both"/>
        <w:rPr>
          <w:bCs/>
          <w:lang w:val="en-US" w:eastAsia="zh-TW"/>
        </w:rPr>
      </w:pPr>
      <w:r w:rsidRPr="00B22E76">
        <w:rPr>
          <w:bCs/>
          <w:lang w:val="en-US" w:eastAsia="zh-TW"/>
        </w:rPr>
        <w:t xml:space="preserve">With measurement frequency bandwidth of 25PRBs (5 MHz, green line), </w:t>
      </w:r>
      <w:r w:rsidRPr="00B22E76">
        <w:rPr>
          <w:rFonts w:hint="eastAsia"/>
          <w:bCs/>
          <w:lang w:val="en-US" w:eastAsia="zh-TW"/>
        </w:rPr>
        <w:t xml:space="preserve">it </w:t>
      </w:r>
      <w:r w:rsidR="00DA02FB" w:rsidRPr="00B22E76">
        <w:rPr>
          <w:rFonts w:hint="eastAsia"/>
          <w:bCs/>
          <w:lang w:val="en-US" w:eastAsia="zh-TW"/>
        </w:rPr>
        <w:t>requires</w:t>
      </w:r>
      <w:r w:rsidRPr="00B22E76">
        <w:rPr>
          <w:rFonts w:hint="eastAsia"/>
          <w:bCs/>
          <w:lang w:val="en-US" w:eastAsia="zh-TW"/>
        </w:rPr>
        <w:t xml:space="preserve"> </w:t>
      </w:r>
      <w:r w:rsidR="00E05FA3" w:rsidRPr="00B22E76">
        <w:rPr>
          <w:bCs/>
          <w:lang w:val="en-US" w:eastAsia="zh-TW"/>
        </w:rPr>
        <w:t xml:space="preserve">measurement </w:t>
      </w:r>
      <w:r w:rsidR="00E05FA3" w:rsidRPr="00B22E76">
        <w:rPr>
          <w:rFonts w:hint="eastAsia"/>
          <w:bCs/>
          <w:lang w:val="en-US" w:eastAsia="zh-TW"/>
        </w:rPr>
        <w:t xml:space="preserve">length of </w:t>
      </w:r>
      <w:r w:rsidR="00963DDB">
        <w:rPr>
          <w:rFonts w:hint="eastAsia"/>
          <w:bCs/>
          <w:lang w:val="en-US" w:eastAsia="zh-TW"/>
        </w:rPr>
        <w:t>4</w:t>
      </w:r>
      <w:r w:rsidR="00E05FA3" w:rsidRPr="00B22E76">
        <w:rPr>
          <w:rFonts w:hint="eastAsia"/>
          <w:bCs/>
          <w:lang w:val="en-US" w:eastAsia="zh-TW"/>
        </w:rPr>
        <w:t xml:space="preserve"> ms to </w:t>
      </w:r>
      <w:r w:rsidR="002956D9" w:rsidRPr="00B22E76">
        <w:rPr>
          <w:bCs/>
          <w:lang w:val="en-US" w:eastAsia="zh-TW"/>
        </w:rPr>
        <w:t>achieve</w:t>
      </w:r>
      <w:r w:rsidR="002956D9" w:rsidRPr="00B22E76">
        <w:rPr>
          <w:rFonts w:hint="eastAsia"/>
          <w:bCs/>
          <w:lang w:val="en-US" w:eastAsia="zh-TW"/>
        </w:rPr>
        <w:t xml:space="preserve"> </w:t>
      </w:r>
      <w:r w:rsidR="002956D9" w:rsidRPr="00B22E76">
        <w:rPr>
          <w:bCs/>
          <w:lang w:val="en-US" w:eastAsia="zh-TW"/>
        </w:rPr>
        <w:t>RSRP accuracy</w:t>
      </w:r>
      <w:r w:rsidR="002956D9" w:rsidRPr="00B22E76">
        <w:rPr>
          <w:rFonts w:hint="eastAsia"/>
          <w:bCs/>
          <w:lang w:val="en-US" w:eastAsia="zh-TW"/>
        </w:rPr>
        <w:t xml:space="preserve"> of </w:t>
      </w:r>
      <w:r w:rsidR="002956D9" w:rsidRPr="00B22E76">
        <w:rPr>
          <w:bCs/>
          <w:lang w:val="en-US" w:eastAsia="zh-TW"/>
        </w:rPr>
        <w:t>+/- 2dB</w:t>
      </w:r>
      <w:r w:rsidRPr="00B22E76">
        <w:rPr>
          <w:rFonts w:hint="eastAsia"/>
          <w:bCs/>
          <w:lang w:val="en-US" w:eastAsia="zh-TW"/>
        </w:rPr>
        <w:t>.</w:t>
      </w:r>
    </w:p>
    <w:p w:rsidR="000F71B4" w:rsidRDefault="009C57EB" w:rsidP="005B4949">
      <w:pPr>
        <w:pStyle w:val="B1"/>
        <w:numPr>
          <w:ilvl w:val="0"/>
          <w:numId w:val="37"/>
        </w:numPr>
        <w:ind w:left="567"/>
        <w:jc w:val="both"/>
        <w:rPr>
          <w:rFonts w:hint="eastAsia"/>
          <w:bCs/>
          <w:lang w:val="en-US" w:eastAsia="zh-TW"/>
        </w:rPr>
      </w:pPr>
      <w:r w:rsidRPr="00B22E76">
        <w:rPr>
          <w:bCs/>
          <w:lang w:val="en-US" w:eastAsia="zh-TW"/>
        </w:rPr>
        <w:t xml:space="preserve">With measurement frequency bandwidth of </w:t>
      </w:r>
      <w:r w:rsidRPr="00B22E76">
        <w:rPr>
          <w:rFonts w:hint="eastAsia"/>
          <w:bCs/>
          <w:lang w:val="en-US" w:eastAsia="zh-TW"/>
        </w:rPr>
        <w:t xml:space="preserve">50 </w:t>
      </w:r>
      <w:r w:rsidRPr="00B22E76">
        <w:rPr>
          <w:bCs/>
          <w:lang w:val="en-US" w:eastAsia="zh-TW"/>
        </w:rPr>
        <w:t>PRBs (</w:t>
      </w:r>
      <w:r w:rsidRPr="00B22E76">
        <w:rPr>
          <w:rFonts w:hint="eastAsia"/>
          <w:bCs/>
          <w:lang w:val="en-US" w:eastAsia="zh-TW"/>
        </w:rPr>
        <w:t>10</w:t>
      </w:r>
      <w:r w:rsidRPr="00B22E76">
        <w:rPr>
          <w:bCs/>
          <w:lang w:val="en-US" w:eastAsia="zh-TW"/>
        </w:rPr>
        <w:t xml:space="preserve"> MHz,</w:t>
      </w:r>
      <w:r w:rsidR="00963DDB">
        <w:rPr>
          <w:rFonts w:hint="eastAsia"/>
          <w:bCs/>
          <w:lang w:val="en-US" w:eastAsia="zh-TW"/>
        </w:rPr>
        <w:t xml:space="preserve"> red line</w:t>
      </w:r>
      <w:r w:rsidRPr="00B22E76">
        <w:rPr>
          <w:bCs/>
          <w:lang w:val="en-US" w:eastAsia="zh-TW"/>
        </w:rPr>
        <w:t xml:space="preserve">), </w:t>
      </w:r>
      <w:r w:rsidRPr="00B22E76">
        <w:rPr>
          <w:rFonts w:hint="eastAsia"/>
          <w:bCs/>
          <w:lang w:val="en-US" w:eastAsia="zh-TW"/>
        </w:rPr>
        <w:t xml:space="preserve">it </w:t>
      </w:r>
      <w:r w:rsidR="00DA02FB" w:rsidRPr="00B22E76">
        <w:rPr>
          <w:rFonts w:hint="eastAsia"/>
          <w:bCs/>
          <w:lang w:val="en-US" w:eastAsia="zh-TW"/>
        </w:rPr>
        <w:t xml:space="preserve">requires </w:t>
      </w:r>
      <w:r w:rsidR="00E05FA3" w:rsidRPr="00B22E76">
        <w:rPr>
          <w:bCs/>
          <w:lang w:val="en-US" w:eastAsia="zh-TW"/>
        </w:rPr>
        <w:t xml:space="preserve">measurement </w:t>
      </w:r>
      <w:r w:rsidR="00963DDB">
        <w:rPr>
          <w:rFonts w:hint="eastAsia"/>
          <w:bCs/>
          <w:lang w:val="en-US" w:eastAsia="zh-TW"/>
        </w:rPr>
        <w:t>length of 2</w:t>
      </w:r>
      <w:r w:rsidR="00E05FA3" w:rsidRPr="00B22E76">
        <w:rPr>
          <w:rFonts w:hint="eastAsia"/>
          <w:bCs/>
          <w:lang w:val="en-US" w:eastAsia="zh-TW"/>
        </w:rPr>
        <w:t xml:space="preserve"> ms to </w:t>
      </w:r>
      <w:r w:rsidR="002956D9" w:rsidRPr="00B22E76">
        <w:rPr>
          <w:bCs/>
          <w:lang w:val="en-US" w:eastAsia="zh-TW"/>
        </w:rPr>
        <w:t>achieve</w:t>
      </w:r>
      <w:r w:rsidR="002956D9" w:rsidRPr="00B22E76">
        <w:rPr>
          <w:rFonts w:hint="eastAsia"/>
          <w:bCs/>
          <w:lang w:val="en-US" w:eastAsia="zh-TW"/>
        </w:rPr>
        <w:t xml:space="preserve"> </w:t>
      </w:r>
      <w:r w:rsidR="002956D9" w:rsidRPr="00B22E76">
        <w:rPr>
          <w:bCs/>
          <w:lang w:val="en-US" w:eastAsia="zh-TW"/>
        </w:rPr>
        <w:t>RSRP accuracy</w:t>
      </w:r>
      <w:r w:rsidR="002956D9" w:rsidRPr="00B22E76">
        <w:rPr>
          <w:rFonts w:hint="eastAsia"/>
          <w:bCs/>
          <w:lang w:val="en-US" w:eastAsia="zh-TW"/>
        </w:rPr>
        <w:t xml:space="preserve"> of </w:t>
      </w:r>
      <w:r w:rsidR="002956D9" w:rsidRPr="00B22E76">
        <w:rPr>
          <w:bCs/>
          <w:lang w:val="en-US" w:eastAsia="zh-TW"/>
        </w:rPr>
        <w:t>+/- 2dB</w:t>
      </w:r>
      <w:r w:rsidRPr="00B22E76">
        <w:rPr>
          <w:rFonts w:hint="eastAsia"/>
          <w:bCs/>
          <w:lang w:val="en-US" w:eastAsia="zh-TW"/>
        </w:rPr>
        <w:t>.</w:t>
      </w:r>
    </w:p>
    <w:p w:rsidR="00963DDB" w:rsidRPr="00B22E76" w:rsidRDefault="00963DDB" w:rsidP="00963DDB">
      <w:pPr>
        <w:pStyle w:val="B1"/>
        <w:numPr>
          <w:ilvl w:val="0"/>
          <w:numId w:val="37"/>
        </w:numPr>
        <w:ind w:left="567"/>
        <w:jc w:val="both"/>
        <w:rPr>
          <w:bCs/>
          <w:lang w:val="en-US" w:eastAsia="zh-TW"/>
        </w:rPr>
      </w:pPr>
      <w:r w:rsidRPr="00B22E76">
        <w:rPr>
          <w:bCs/>
          <w:lang w:val="en-US" w:eastAsia="zh-TW"/>
        </w:rPr>
        <w:t xml:space="preserve">With measurement frequency bandwidth of </w:t>
      </w:r>
      <w:r>
        <w:rPr>
          <w:rFonts w:hint="eastAsia"/>
          <w:bCs/>
          <w:lang w:val="en-US" w:eastAsia="zh-TW"/>
        </w:rPr>
        <w:t>10</w:t>
      </w:r>
      <w:r w:rsidRPr="00B22E76">
        <w:rPr>
          <w:rFonts w:hint="eastAsia"/>
          <w:bCs/>
          <w:lang w:val="en-US" w:eastAsia="zh-TW"/>
        </w:rPr>
        <w:t xml:space="preserve">0 </w:t>
      </w:r>
      <w:r w:rsidRPr="00B22E76">
        <w:rPr>
          <w:bCs/>
          <w:lang w:val="en-US" w:eastAsia="zh-TW"/>
        </w:rPr>
        <w:t>PRBs (</w:t>
      </w:r>
      <w:r w:rsidRPr="00B22E76">
        <w:rPr>
          <w:rFonts w:hint="eastAsia"/>
          <w:bCs/>
          <w:lang w:val="en-US" w:eastAsia="zh-TW"/>
        </w:rPr>
        <w:t>20</w:t>
      </w:r>
      <w:r w:rsidRPr="00B22E76">
        <w:rPr>
          <w:bCs/>
          <w:lang w:val="en-US" w:eastAsia="zh-TW"/>
        </w:rPr>
        <w:t xml:space="preserve"> MHz</w:t>
      </w:r>
      <w:r>
        <w:rPr>
          <w:rFonts w:hint="eastAsia"/>
          <w:bCs/>
          <w:lang w:val="en-US" w:eastAsia="zh-TW"/>
        </w:rPr>
        <w:t>, light-</w:t>
      </w:r>
      <w:r w:rsidRPr="00B22E76">
        <w:rPr>
          <w:bCs/>
          <w:lang w:val="en-US" w:eastAsia="zh-TW"/>
        </w:rPr>
        <w:t xml:space="preserve">blue line), </w:t>
      </w:r>
      <w:r w:rsidRPr="00B22E76">
        <w:rPr>
          <w:rFonts w:hint="eastAsia"/>
          <w:bCs/>
          <w:lang w:val="en-US" w:eastAsia="zh-TW"/>
        </w:rPr>
        <w:t xml:space="preserve">it requires </w:t>
      </w:r>
      <w:r w:rsidRPr="00B22E76">
        <w:rPr>
          <w:bCs/>
          <w:lang w:val="en-US" w:eastAsia="zh-TW"/>
        </w:rPr>
        <w:t xml:space="preserve">measurement </w:t>
      </w:r>
      <w:r w:rsidRPr="00B22E76">
        <w:rPr>
          <w:rFonts w:hint="eastAsia"/>
          <w:bCs/>
          <w:lang w:val="en-US" w:eastAsia="zh-TW"/>
        </w:rPr>
        <w:t xml:space="preserve">length of 1 ms to </w:t>
      </w:r>
      <w:r w:rsidRPr="00B22E76">
        <w:rPr>
          <w:bCs/>
          <w:lang w:val="en-US" w:eastAsia="zh-TW"/>
        </w:rPr>
        <w:t>achieve</w:t>
      </w:r>
      <w:r w:rsidRPr="00B22E76">
        <w:rPr>
          <w:rFonts w:hint="eastAsia"/>
          <w:bCs/>
          <w:lang w:val="en-US" w:eastAsia="zh-TW"/>
        </w:rPr>
        <w:t xml:space="preserve"> </w:t>
      </w:r>
      <w:r w:rsidRPr="00B22E76">
        <w:rPr>
          <w:bCs/>
          <w:lang w:val="en-US" w:eastAsia="zh-TW"/>
        </w:rPr>
        <w:t>RSRP accuracy</w:t>
      </w:r>
      <w:r w:rsidRPr="00B22E76">
        <w:rPr>
          <w:rFonts w:hint="eastAsia"/>
          <w:bCs/>
          <w:lang w:val="en-US" w:eastAsia="zh-TW"/>
        </w:rPr>
        <w:t xml:space="preserve"> of </w:t>
      </w:r>
      <w:r w:rsidRPr="00B22E76">
        <w:rPr>
          <w:bCs/>
          <w:lang w:val="en-US" w:eastAsia="zh-TW"/>
        </w:rPr>
        <w:t>+/- 2dB</w:t>
      </w:r>
      <w:r w:rsidRPr="00B22E76">
        <w:rPr>
          <w:rFonts w:hint="eastAsia"/>
          <w:bCs/>
          <w:lang w:val="en-US" w:eastAsia="zh-TW"/>
        </w:rPr>
        <w:t>.</w:t>
      </w:r>
    </w:p>
    <w:p w:rsidR="00963DDB" w:rsidRPr="00B22E76" w:rsidRDefault="00963DDB" w:rsidP="00963DDB">
      <w:pPr>
        <w:pStyle w:val="B1"/>
        <w:ind w:left="567" w:firstLine="0"/>
        <w:jc w:val="both"/>
        <w:rPr>
          <w:bCs/>
          <w:lang w:val="en-US" w:eastAsia="zh-TW"/>
        </w:rPr>
      </w:pPr>
    </w:p>
    <w:p w:rsidR="00941AD2" w:rsidRPr="008912F1" w:rsidRDefault="005458ED" w:rsidP="007A63EF">
      <w:pPr>
        <w:overflowPunct w:val="0"/>
        <w:autoSpaceDE w:val="0"/>
        <w:autoSpaceDN w:val="0"/>
        <w:adjustRightInd w:val="0"/>
        <w:textAlignment w:val="baseline"/>
        <w:rPr>
          <w:lang w:val="en-US" w:eastAsia="zh-TW"/>
        </w:rPr>
      </w:pPr>
      <w:bookmarkStart w:id="3" w:name="_Ref458441075"/>
      <w:r>
        <w:rPr>
          <w:noProof/>
          <w:lang w:val="en-US" w:eastAsia="zh-CN"/>
        </w:rPr>
        <w:lastRenderedPageBreak/>
        <w:drawing>
          <wp:inline distT="0" distB="0" distL="0" distR="0">
            <wp:extent cx="2481695" cy="2031689"/>
            <wp:effectExtent l="19050" t="0" r="0" b="0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953" cy="2032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544041" cy="2052085"/>
            <wp:effectExtent l="19050" t="0" r="8659" b="0"/>
            <wp:docPr id="1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690" cy="205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537114" cy="2086196"/>
            <wp:effectExtent l="19050" t="0" r="0" b="0"/>
            <wp:docPr id="1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993" cy="2088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419350" cy="2020574"/>
            <wp:effectExtent l="19050" t="0" r="0" b="0"/>
            <wp:docPr id="1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1" cy="202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882" w:rsidRPr="008912F1" w:rsidRDefault="00941AD2" w:rsidP="00800882">
      <w:pPr>
        <w:pStyle w:val="Caption"/>
        <w:jc w:val="center"/>
        <w:rPr>
          <w:lang w:val="en-US" w:eastAsia="zh-TW"/>
        </w:rPr>
      </w:pPr>
      <w:proofErr w:type="gramStart"/>
      <w:r w:rsidRPr="008912F1">
        <w:rPr>
          <w:lang w:val="en-US"/>
        </w:rPr>
        <w:t xml:space="preserve">Figure </w:t>
      </w:r>
      <w:r w:rsidR="00C66AC0">
        <w:rPr>
          <w:rFonts w:hint="eastAsia"/>
          <w:lang w:val="en-US" w:eastAsia="zh-TW"/>
        </w:rPr>
        <w:t>2</w:t>
      </w:r>
      <w:r w:rsidRPr="008912F1">
        <w:rPr>
          <w:lang w:val="en-US"/>
        </w:rPr>
        <w:t>.</w:t>
      </w:r>
      <w:proofErr w:type="gramEnd"/>
      <w:r w:rsidRPr="008912F1">
        <w:rPr>
          <w:lang w:val="en-US"/>
        </w:rPr>
        <w:t xml:space="preserve"> </w:t>
      </w:r>
      <w:r w:rsidR="00A37C41">
        <w:rPr>
          <w:rFonts w:hint="eastAsia"/>
          <w:lang w:val="en-US" w:eastAsia="zh-TW"/>
        </w:rPr>
        <w:t>Accuracy</w:t>
      </w:r>
      <w:r w:rsidR="00A37C41" w:rsidRPr="008912F1">
        <w:rPr>
          <w:lang w:val="en-US" w:eastAsia="zh-TW"/>
        </w:rPr>
        <w:t xml:space="preserve"> </w:t>
      </w:r>
      <w:r w:rsidR="00A37C41">
        <w:rPr>
          <w:rFonts w:hint="eastAsia"/>
          <w:lang w:val="en-US" w:eastAsia="zh-TW"/>
        </w:rPr>
        <w:t xml:space="preserve">of </w:t>
      </w:r>
      <w:r w:rsidRPr="008912F1">
        <w:rPr>
          <w:lang w:val="en-US" w:eastAsia="zh-TW"/>
        </w:rPr>
        <w:t xml:space="preserve">RSRP </w:t>
      </w:r>
      <w:r w:rsidR="00A37C41">
        <w:rPr>
          <w:rFonts w:hint="eastAsia"/>
          <w:lang w:val="en-US" w:eastAsia="zh-TW"/>
        </w:rPr>
        <w:t>with</w:t>
      </w:r>
      <w:r w:rsidRPr="008912F1">
        <w:rPr>
          <w:lang w:val="en-US" w:eastAsia="zh-TW"/>
        </w:rPr>
        <w:t xml:space="preserve"> 15 kHz subcarrier spacing </w:t>
      </w:r>
      <w:bookmarkEnd w:id="3"/>
    </w:p>
    <w:p w:rsidR="00941AD2" w:rsidRDefault="00941AD2" w:rsidP="00800882">
      <w:pPr>
        <w:pStyle w:val="Caption"/>
        <w:jc w:val="center"/>
        <w:rPr>
          <w:lang w:val="en-US" w:eastAsia="zh-TW"/>
        </w:rPr>
      </w:pPr>
    </w:p>
    <w:p w:rsidR="00352425" w:rsidRPr="00C66AC0" w:rsidRDefault="005B4949" w:rsidP="005B4949">
      <w:pPr>
        <w:rPr>
          <w:bCs/>
          <w:lang w:val="en-US" w:eastAsia="zh-TW"/>
        </w:rPr>
      </w:pPr>
      <w:r>
        <w:rPr>
          <w:bCs/>
          <w:lang w:eastAsia="zh-TW"/>
        </w:rPr>
        <w:t>Furthermore</w:t>
      </w:r>
      <w:r>
        <w:rPr>
          <w:rFonts w:hint="eastAsia"/>
          <w:bCs/>
          <w:lang w:eastAsia="zh-TW"/>
        </w:rPr>
        <w:t xml:space="preserve">, the </w:t>
      </w:r>
      <w:r>
        <w:rPr>
          <w:rFonts w:hint="eastAsia"/>
          <w:snapToGrid w:val="0"/>
          <w:lang w:eastAsia="zh-TW"/>
        </w:rPr>
        <w:t>r</w:t>
      </w:r>
      <w:r w:rsidRPr="008912F1">
        <w:rPr>
          <w:snapToGrid w:val="0"/>
        </w:rPr>
        <w:t xml:space="preserve">equired </w:t>
      </w:r>
      <w:r w:rsidR="004D5360">
        <w:rPr>
          <w:rFonts w:hint="eastAsia"/>
          <w:bCs/>
          <w:lang w:val="en-US" w:eastAsia="zh-TW"/>
        </w:rPr>
        <w:t xml:space="preserve">time lengths of </w:t>
      </w:r>
      <w:r w:rsidR="004D5360" w:rsidRPr="008912F1">
        <w:rPr>
          <w:bCs/>
          <w:lang w:val="en-US" w:eastAsia="zh-TW"/>
        </w:rPr>
        <w:t xml:space="preserve">measurement </w:t>
      </w:r>
      <w:r>
        <w:rPr>
          <w:rFonts w:hint="eastAsia"/>
          <w:bCs/>
          <w:lang w:val="en-US" w:eastAsia="zh-TW"/>
        </w:rPr>
        <w:t xml:space="preserve">to </w:t>
      </w:r>
      <w:r w:rsidRPr="00334F7C">
        <w:rPr>
          <w:bCs/>
          <w:lang w:val="en-US" w:eastAsia="zh-TW"/>
        </w:rPr>
        <w:t>achieve</w:t>
      </w:r>
      <w:r w:rsidRPr="00334F7C">
        <w:rPr>
          <w:rFonts w:hint="eastAsia"/>
          <w:bCs/>
          <w:lang w:val="en-US" w:eastAsia="zh-TW"/>
        </w:rPr>
        <w:t xml:space="preserve"> </w:t>
      </w:r>
      <w:r w:rsidRPr="00334F7C">
        <w:rPr>
          <w:bCs/>
          <w:lang w:val="en-US" w:eastAsia="zh-TW"/>
        </w:rPr>
        <w:t>RSRP accuracy</w:t>
      </w:r>
      <w:r w:rsidRPr="00334F7C">
        <w:rPr>
          <w:rFonts w:hint="eastAsia"/>
          <w:bCs/>
          <w:lang w:val="en-US" w:eastAsia="zh-TW"/>
        </w:rPr>
        <w:t xml:space="preserve"> of </w:t>
      </w:r>
      <w:r w:rsidRPr="00334F7C">
        <w:rPr>
          <w:bCs/>
          <w:lang w:val="en-US" w:eastAsia="zh-TW"/>
        </w:rPr>
        <w:t>+/- 2dB</w:t>
      </w:r>
      <w:r>
        <w:rPr>
          <w:rFonts w:hint="eastAsia"/>
          <w:snapToGrid w:val="0"/>
          <w:lang w:eastAsia="zh-TW"/>
        </w:rPr>
        <w:t xml:space="preserve"> at various </w:t>
      </w:r>
      <w:r>
        <w:rPr>
          <w:rFonts w:hint="eastAsia"/>
          <w:bCs/>
          <w:lang w:val="en-US" w:eastAsia="zh-TW"/>
        </w:rPr>
        <w:t xml:space="preserve">UE speed are </w:t>
      </w:r>
      <w:r>
        <w:rPr>
          <w:bCs/>
          <w:lang w:val="en-US" w:eastAsia="zh-TW"/>
        </w:rPr>
        <w:t>summarized</w:t>
      </w:r>
      <w:r>
        <w:rPr>
          <w:rFonts w:hint="eastAsia"/>
          <w:bCs/>
          <w:lang w:val="en-US" w:eastAsia="zh-TW"/>
        </w:rPr>
        <w:t xml:space="preserve"> in Table 1.</w:t>
      </w:r>
    </w:p>
    <w:p w:rsidR="00AE17CF" w:rsidRPr="00352425" w:rsidRDefault="008912F1" w:rsidP="00352425">
      <w:pPr>
        <w:pStyle w:val="TH"/>
        <w:rPr>
          <w:rFonts w:ascii="Times New Roman" w:hAnsi="Times New Roman"/>
          <w:snapToGrid w:val="0"/>
          <w:lang w:eastAsia="zh-TW"/>
        </w:rPr>
      </w:pPr>
      <w:proofErr w:type="gramStart"/>
      <w:r w:rsidRPr="008912F1">
        <w:rPr>
          <w:rFonts w:ascii="Times New Roman" w:hAnsi="Times New Roman"/>
          <w:snapToGrid w:val="0"/>
        </w:rPr>
        <w:t xml:space="preserve">Table </w:t>
      </w:r>
      <w:r w:rsidRPr="008912F1">
        <w:rPr>
          <w:rFonts w:ascii="Times New Roman" w:hAnsi="Times New Roman"/>
          <w:snapToGrid w:val="0"/>
          <w:lang w:eastAsia="zh-TW"/>
        </w:rPr>
        <w:t>1</w:t>
      </w:r>
      <w:r>
        <w:rPr>
          <w:rFonts w:ascii="Times New Roman" w:hAnsi="Times New Roman"/>
          <w:snapToGrid w:val="0"/>
        </w:rPr>
        <w:t>.</w:t>
      </w:r>
      <w:proofErr w:type="gramEnd"/>
      <w:r w:rsidRPr="008912F1">
        <w:rPr>
          <w:rFonts w:ascii="Times New Roman" w:hAnsi="Times New Roman"/>
          <w:snapToGrid w:val="0"/>
        </w:rPr>
        <w:t xml:space="preserve"> Required </w:t>
      </w:r>
      <w:r w:rsidR="00D922BF">
        <w:rPr>
          <w:rFonts w:ascii="Times New Roman" w:hAnsi="Times New Roman" w:hint="eastAsia"/>
          <w:snapToGrid w:val="0"/>
          <w:lang w:eastAsia="zh-TW"/>
        </w:rPr>
        <w:t>length</w:t>
      </w:r>
      <w:r w:rsidR="00D922BF">
        <w:rPr>
          <w:rFonts w:ascii="Times New Roman" w:hAnsi="Times New Roman"/>
          <w:snapToGrid w:val="0"/>
        </w:rPr>
        <w:t xml:space="preserve"> </w:t>
      </w:r>
      <w:r w:rsidR="00B849BD">
        <w:rPr>
          <w:rFonts w:ascii="Times New Roman" w:hAnsi="Times New Roman"/>
          <w:snapToGrid w:val="0"/>
        </w:rPr>
        <w:t>of measurement</w:t>
      </w:r>
      <w:r w:rsidR="00800882">
        <w:rPr>
          <w:rFonts w:ascii="Times New Roman" w:hAnsi="Times New Roman"/>
          <w:snapToGrid w:val="0"/>
        </w:rPr>
        <w:t xml:space="preserve"> with 15 kHz subcarrier spacing</w:t>
      </w:r>
    </w:p>
    <w:tbl>
      <w:tblPr>
        <w:tblW w:w="6324" w:type="dxa"/>
        <w:jc w:val="center"/>
        <w:tblInd w:w="-467" w:type="dxa"/>
        <w:tblLook w:val="04A0"/>
      </w:tblPr>
      <w:tblGrid>
        <w:gridCol w:w="1136"/>
        <w:gridCol w:w="992"/>
        <w:gridCol w:w="992"/>
        <w:gridCol w:w="992"/>
        <w:gridCol w:w="1134"/>
        <w:gridCol w:w="1078"/>
      </w:tblGrid>
      <w:tr w:rsidR="00352425" w:rsidRPr="008912F1" w:rsidTr="00FB055C">
        <w:trPr>
          <w:trHeight w:val="300"/>
          <w:jc w:val="center"/>
        </w:trPr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8912F1" w:rsidRDefault="00352425" w:rsidP="00FB055C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UE speed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8912F1" w:rsidRDefault="00352425" w:rsidP="00FB055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3 km/h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8912F1" w:rsidRDefault="00352425" w:rsidP="00FB055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30 km/h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8912F1" w:rsidRDefault="00352425" w:rsidP="00FB055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60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8912F1" w:rsidRDefault="00352425" w:rsidP="00FB055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120 km/h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8912F1" w:rsidRDefault="00352425" w:rsidP="00FB055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480 km/h</w:t>
            </w:r>
          </w:p>
        </w:tc>
      </w:tr>
      <w:tr w:rsidR="00352425" w:rsidRPr="008912F1" w:rsidTr="00FB055C">
        <w:trPr>
          <w:trHeight w:val="300"/>
          <w:jc w:val="center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8912F1" w:rsidRDefault="00352425" w:rsidP="00FB055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6 PRBs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3F3FFB" w:rsidP="00FB055C">
            <w:pPr>
              <w:spacing w:after="0"/>
              <w:jc w:val="right"/>
              <w:rPr>
                <w:rFonts w:eastAsiaTheme="minorEastAsia"/>
                <w:bCs/>
                <w:color w:val="000000" w:themeColor="text1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1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4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58ED" w:rsidP="00FB055C">
            <w:pPr>
              <w:spacing w:after="0"/>
              <w:jc w:val="right"/>
              <w:rPr>
                <w:rFonts w:eastAsiaTheme="minorEastAsia"/>
                <w:bCs/>
                <w:color w:val="000000" w:themeColor="text1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14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04B6" w:rsidP="00FB055C">
            <w:pPr>
              <w:spacing w:after="0"/>
              <w:jc w:val="right"/>
              <w:rPr>
                <w:rFonts w:eastAsiaTheme="minorEastAsia"/>
                <w:bCs/>
                <w:color w:val="000000" w:themeColor="text1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10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04B6" w:rsidP="00FB055C">
            <w:pPr>
              <w:spacing w:after="0"/>
              <w:jc w:val="right"/>
              <w:rPr>
                <w:rFonts w:eastAsiaTheme="minorEastAsia"/>
                <w:bCs/>
                <w:color w:val="000000" w:themeColor="text1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8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04B6" w:rsidP="00FB055C">
            <w:pPr>
              <w:spacing w:after="0"/>
              <w:jc w:val="right"/>
              <w:rPr>
                <w:rFonts w:eastAsiaTheme="minorEastAsia"/>
                <w:bCs/>
                <w:color w:val="000000" w:themeColor="text1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6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</w:tr>
      <w:tr w:rsidR="00352425" w:rsidRPr="008912F1" w:rsidTr="00FB055C">
        <w:trPr>
          <w:trHeight w:val="288"/>
          <w:jc w:val="center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8912F1" w:rsidRDefault="00352425" w:rsidP="00FB055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25 PRBs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3F3FFB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4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58ED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4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04B6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4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04B6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4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04B6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3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</w:tr>
      <w:tr w:rsidR="00352425" w:rsidRPr="008912F1" w:rsidTr="00FB055C">
        <w:trPr>
          <w:trHeight w:val="288"/>
          <w:jc w:val="center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8912F1" w:rsidRDefault="00352425" w:rsidP="00FB055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50 PRBs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352425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1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58ED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2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04B6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2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5404B6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2</w:t>
            </w:r>
            <w:r w:rsidR="00352425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352425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1 ms</w:t>
            </w:r>
          </w:p>
        </w:tc>
      </w:tr>
      <w:tr w:rsidR="00352425" w:rsidRPr="008912F1" w:rsidTr="00FB055C">
        <w:trPr>
          <w:trHeight w:val="288"/>
          <w:jc w:val="center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8912F1" w:rsidRDefault="00352425" w:rsidP="00FB055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100 PRBs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352425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1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352425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1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352425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1 ms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352425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1 ms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425" w:rsidRPr="006B53D8" w:rsidRDefault="00352425" w:rsidP="00FB055C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1 ms</w:t>
            </w:r>
          </w:p>
        </w:tc>
      </w:tr>
    </w:tbl>
    <w:p w:rsidR="00352425" w:rsidRDefault="00352425" w:rsidP="00BB1623">
      <w:pPr>
        <w:rPr>
          <w:u w:val="single"/>
          <w:lang w:val="en-US" w:eastAsia="zh-TW"/>
        </w:rPr>
      </w:pPr>
    </w:p>
    <w:p w:rsidR="00BB1623" w:rsidRPr="00334F7C" w:rsidRDefault="00BB1623" w:rsidP="00BB1623">
      <w:pPr>
        <w:rPr>
          <w:bCs/>
          <w:i/>
          <w:lang w:val="en-US" w:eastAsia="zh-TW"/>
        </w:rPr>
      </w:pPr>
      <w:r w:rsidRPr="00334F7C">
        <w:rPr>
          <w:u w:val="single"/>
          <w:lang w:val="en-US" w:eastAsia="zh-TW"/>
        </w:rPr>
        <w:t>Observation #1:</w:t>
      </w:r>
      <w:r w:rsidRPr="00334F7C">
        <w:rPr>
          <w:lang w:val="en-US" w:eastAsia="zh-TW"/>
        </w:rPr>
        <w:t xml:space="preserve"> </w:t>
      </w:r>
      <w:r>
        <w:rPr>
          <w:rFonts w:hint="eastAsia"/>
          <w:i/>
          <w:lang w:val="en-US" w:eastAsia="zh-TW"/>
        </w:rPr>
        <w:t>With</w:t>
      </w:r>
      <w:r w:rsidRPr="00334F7C">
        <w:rPr>
          <w:i/>
          <w:lang w:val="en-US" w:eastAsia="zh-TW"/>
        </w:rPr>
        <w:t xml:space="preserve"> 15 kHz subcarrier spacing, </w:t>
      </w:r>
      <w:r>
        <w:rPr>
          <w:rFonts w:hint="eastAsia"/>
          <w:i/>
          <w:lang w:val="en-US" w:eastAsia="zh-TW"/>
        </w:rPr>
        <w:t xml:space="preserve">the </w:t>
      </w:r>
      <w:r w:rsidRPr="00334F7C">
        <w:rPr>
          <w:rFonts w:hint="eastAsia"/>
          <w:bCs/>
          <w:i/>
          <w:lang w:val="en-US" w:eastAsia="zh-TW"/>
        </w:rPr>
        <w:t xml:space="preserve">RSRP </w:t>
      </w:r>
      <w:r w:rsidRPr="00334F7C">
        <w:rPr>
          <w:i/>
          <w:lang w:val="en-US" w:eastAsia="zh-TW"/>
        </w:rPr>
        <w:t xml:space="preserve">measurement </w:t>
      </w:r>
      <w:r>
        <w:rPr>
          <w:rFonts w:hint="eastAsia"/>
          <w:i/>
          <w:lang w:val="en-US" w:eastAsia="zh-TW"/>
        </w:rPr>
        <w:t>on reference signals o</w:t>
      </w:r>
      <w:r w:rsidR="00955A94">
        <w:rPr>
          <w:rFonts w:hint="eastAsia"/>
          <w:i/>
          <w:lang w:val="en-US" w:eastAsia="zh-TW"/>
        </w:rPr>
        <w:t>ver 5MHz in frequency domain &amp; 4</w:t>
      </w:r>
      <w:r>
        <w:rPr>
          <w:rFonts w:hint="eastAsia"/>
          <w:i/>
          <w:lang w:val="en-US" w:eastAsia="zh-TW"/>
        </w:rPr>
        <w:t>ms in time domain can meet LTE RSRP measurement requirement even though the carrier bandwidth is 20MHz.</w:t>
      </w:r>
    </w:p>
    <w:p w:rsidR="00BB1623" w:rsidRPr="00310706" w:rsidRDefault="00BB1623" w:rsidP="00BB1623">
      <w:pPr>
        <w:rPr>
          <w:lang w:val="en-US" w:eastAsia="zh-TW"/>
        </w:rPr>
      </w:pPr>
      <w:r w:rsidRPr="008912F1">
        <w:rPr>
          <w:b/>
          <w:u w:val="single"/>
          <w:lang w:val="en-US" w:eastAsia="zh-TW"/>
        </w:rPr>
        <w:t>Proposal #1:</w:t>
      </w:r>
      <w:r w:rsidRPr="008912F1">
        <w:rPr>
          <w:b/>
          <w:lang w:val="en-US" w:eastAsia="zh-TW"/>
        </w:rPr>
        <w:t xml:space="preserve"> </w:t>
      </w:r>
      <w:r>
        <w:rPr>
          <w:rFonts w:hint="eastAsia"/>
          <w:i/>
          <w:lang w:val="en-US" w:eastAsia="zh-TW"/>
        </w:rPr>
        <w:t>For DL RRM measurement, RSRP measurement over narrowband reference signals should be considered in NR</w:t>
      </w:r>
      <w:r w:rsidRPr="008912F1">
        <w:rPr>
          <w:i/>
          <w:lang w:val="en-US" w:eastAsia="zh-TW"/>
        </w:rPr>
        <w:t>.</w:t>
      </w:r>
    </w:p>
    <w:p w:rsidR="0008550A" w:rsidRPr="008912F1" w:rsidRDefault="0008550A" w:rsidP="0008550A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 w:rsidRPr="008912F1">
        <w:rPr>
          <w:rFonts w:ascii="Times New Roman" w:hAnsi="Times New Roman"/>
          <w:lang w:val="en-US" w:eastAsia="zh-TW"/>
        </w:rPr>
        <w:t xml:space="preserve">Evaluation Results of </w:t>
      </w:r>
      <w:r w:rsidR="000F5322" w:rsidRPr="008912F1">
        <w:rPr>
          <w:rFonts w:ascii="Times New Roman" w:hAnsi="Times New Roman"/>
          <w:lang w:val="en-US" w:eastAsia="zh-TW"/>
        </w:rPr>
        <w:t xml:space="preserve">60k Hz </w:t>
      </w:r>
      <w:r w:rsidRPr="008912F1">
        <w:rPr>
          <w:rFonts w:ascii="Times New Roman" w:hAnsi="Times New Roman"/>
          <w:lang w:val="en-US" w:eastAsia="zh-TW"/>
        </w:rPr>
        <w:t xml:space="preserve">Subcarrier Spacing </w:t>
      </w:r>
    </w:p>
    <w:p w:rsidR="00DA02FB" w:rsidRDefault="00DA02FB" w:rsidP="00DA02FB">
      <w:pPr>
        <w:pStyle w:val="B1"/>
        <w:ind w:left="0" w:firstLine="0"/>
        <w:jc w:val="both"/>
        <w:rPr>
          <w:bCs/>
          <w:lang w:val="en-US" w:eastAsia="zh-TW"/>
        </w:rPr>
      </w:pPr>
      <w:r w:rsidRPr="008912F1">
        <w:rPr>
          <w:bCs/>
          <w:lang w:val="en-US" w:eastAsia="zh-TW"/>
        </w:rPr>
        <w:t>With 60 kHz subcarrier spacing</w:t>
      </w:r>
      <w:r w:rsidRPr="00DA02FB">
        <w:rPr>
          <w:rFonts w:hint="eastAsia"/>
          <w:bCs/>
          <w:lang w:val="en-US" w:eastAsia="zh-TW"/>
        </w:rPr>
        <w:t xml:space="preserve"> </w:t>
      </w:r>
      <w:r>
        <w:rPr>
          <w:rFonts w:hint="eastAsia"/>
          <w:bCs/>
          <w:lang w:val="en-US" w:eastAsia="zh-TW"/>
        </w:rPr>
        <w:t>and UE speed of 30 km/h</w:t>
      </w:r>
      <w:r w:rsidRPr="008912F1">
        <w:rPr>
          <w:b/>
          <w:bCs/>
          <w:lang w:val="en-US" w:eastAsia="zh-TW"/>
        </w:rPr>
        <w:t xml:space="preserve">, </w:t>
      </w:r>
      <w:r w:rsidRPr="008912F1">
        <w:rPr>
          <w:bCs/>
          <w:lang w:val="en-US" w:eastAsia="zh-TW"/>
        </w:rPr>
        <w:t xml:space="preserve">the </w:t>
      </w:r>
      <w:r w:rsidR="00C401A2">
        <w:rPr>
          <w:rFonts w:hint="eastAsia"/>
          <w:bCs/>
          <w:lang w:val="en-US" w:eastAsia="zh-TW"/>
        </w:rPr>
        <w:t xml:space="preserve">accuracy of </w:t>
      </w:r>
      <w:r w:rsidR="00C401A2">
        <w:rPr>
          <w:bCs/>
          <w:lang w:val="en-US" w:eastAsia="zh-TW"/>
        </w:rPr>
        <w:t xml:space="preserve">RSRP </w:t>
      </w:r>
      <w:r w:rsidRPr="008912F1">
        <w:rPr>
          <w:bCs/>
          <w:lang w:val="en-US" w:eastAsia="zh-TW"/>
        </w:rPr>
        <w:t xml:space="preserve">within measurement frequency bandwidth of 6 PRBs (5.6MHz), 25 PRBs (20MHz), 50 PRBs (40MHz), 100 PRBs (80MHz) are shown </w:t>
      </w:r>
      <w:r>
        <w:rPr>
          <w:rFonts w:hint="eastAsia"/>
          <w:bCs/>
          <w:lang w:val="en-US" w:eastAsia="zh-TW"/>
        </w:rPr>
        <w:t xml:space="preserve">in Figure </w:t>
      </w:r>
      <w:r w:rsidR="00C66AC0">
        <w:rPr>
          <w:rFonts w:hint="eastAsia"/>
          <w:bCs/>
          <w:lang w:val="en-US" w:eastAsia="zh-TW"/>
        </w:rPr>
        <w:t>3</w:t>
      </w:r>
      <w:r w:rsidRPr="008912F1">
        <w:rPr>
          <w:bCs/>
          <w:lang w:val="en-US" w:eastAsia="zh-TW"/>
        </w:rPr>
        <w:t xml:space="preserve">. </w:t>
      </w:r>
      <w:r>
        <w:rPr>
          <w:rFonts w:hint="eastAsia"/>
          <w:bCs/>
          <w:lang w:val="en-US" w:eastAsia="zh-TW"/>
        </w:rPr>
        <w:t xml:space="preserve">In Figure </w:t>
      </w:r>
      <w:r w:rsidR="00C66AC0">
        <w:rPr>
          <w:rFonts w:hint="eastAsia"/>
          <w:bCs/>
          <w:lang w:val="en-US" w:eastAsia="zh-TW"/>
        </w:rPr>
        <w:t>3</w:t>
      </w:r>
      <w:r>
        <w:rPr>
          <w:rFonts w:hint="eastAsia"/>
          <w:bCs/>
          <w:lang w:val="en-US" w:eastAsia="zh-TW"/>
        </w:rPr>
        <w:t xml:space="preserve">, </w:t>
      </w:r>
      <w:r w:rsidR="004D5360">
        <w:rPr>
          <w:rFonts w:hint="eastAsia"/>
          <w:bCs/>
          <w:lang w:val="en-US" w:eastAsia="zh-TW"/>
        </w:rPr>
        <w:t xml:space="preserve">different time lengths of </w:t>
      </w:r>
      <w:r w:rsidR="004D5360" w:rsidRPr="008912F1">
        <w:rPr>
          <w:bCs/>
          <w:lang w:val="en-US" w:eastAsia="zh-TW"/>
        </w:rPr>
        <w:t xml:space="preserve">measurement </w:t>
      </w:r>
      <w:r w:rsidR="004D5360">
        <w:rPr>
          <w:rFonts w:hint="eastAsia"/>
          <w:bCs/>
          <w:lang w:eastAsia="zh-TW"/>
        </w:rPr>
        <w:t xml:space="preserve">are shown in each sub-plot. </w:t>
      </w:r>
    </w:p>
    <w:p w:rsidR="00DA02FB" w:rsidRPr="008912F1" w:rsidRDefault="00DA02FB" w:rsidP="00DA02FB">
      <w:pPr>
        <w:pStyle w:val="B1"/>
        <w:ind w:left="0" w:firstLine="0"/>
        <w:jc w:val="both"/>
        <w:rPr>
          <w:bCs/>
          <w:lang w:val="en-US" w:eastAsia="zh-TW"/>
        </w:rPr>
      </w:pPr>
      <w:r w:rsidRPr="008912F1">
        <w:rPr>
          <w:bCs/>
          <w:lang w:val="en-US" w:eastAsia="zh-TW"/>
        </w:rPr>
        <w:t xml:space="preserve">While RSRP accuracy should be +/- 4.5dB in [4], </w:t>
      </w:r>
      <w:r>
        <w:rPr>
          <w:rFonts w:hint="eastAsia"/>
          <w:bCs/>
          <w:lang w:val="en-US" w:eastAsia="zh-TW"/>
        </w:rPr>
        <w:t xml:space="preserve">and </w:t>
      </w:r>
      <w:r w:rsidRPr="008912F1">
        <w:rPr>
          <w:bCs/>
          <w:lang w:val="en-US" w:eastAsia="zh-TW"/>
        </w:rPr>
        <w:t xml:space="preserve">if we take 2.5dB RF margin into account, the </w:t>
      </w:r>
      <w:r>
        <w:rPr>
          <w:rFonts w:hint="eastAsia"/>
          <w:bCs/>
          <w:lang w:val="en-US" w:eastAsia="zh-TW"/>
        </w:rPr>
        <w:t>required</w:t>
      </w:r>
      <w:r w:rsidRPr="008912F1">
        <w:rPr>
          <w:bCs/>
          <w:lang w:val="en-US" w:eastAsia="zh-TW"/>
        </w:rPr>
        <w:t xml:space="preserve"> RSRP accuracy should be +/- 2dB. Therefore, we have the following observations from Figure </w:t>
      </w:r>
      <w:r w:rsidR="00A4440A">
        <w:rPr>
          <w:rFonts w:hint="eastAsia"/>
          <w:bCs/>
          <w:lang w:val="en-US" w:eastAsia="zh-TW"/>
        </w:rPr>
        <w:t>3</w:t>
      </w:r>
      <w:r w:rsidRPr="008912F1">
        <w:rPr>
          <w:bCs/>
          <w:lang w:val="en-US" w:eastAsia="zh-TW"/>
        </w:rPr>
        <w:t xml:space="preserve">: </w:t>
      </w:r>
    </w:p>
    <w:p w:rsidR="00DA02FB" w:rsidRDefault="00DA02FB" w:rsidP="00DA02FB">
      <w:pPr>
        <w:pStyle w:val="B1"/>
        <w:numPr>
          <w:ilvl w:val="0"/>
          <w:numId w:val="37"/>
        </w:numPr>
        <w:ind w:left="567"/>
        <w:jc w:val="both"/>
        <w:rPr>
          <w:rFonts w:hint="eastAsia"/>
          <w:bCs/>
          <w:lang w:val="en-US" w:eastAsia="zh-TW"/>
        </w:rPr>
      </w:pPr>
      <w:r w:rsidRPr="008912F1">
        <w:rPr>
          <w:bCs/>
          <w:lang w:val="en-US" w:eastAsia="zh-TW"/>
        </w:rPr>
        <w:lastRenderedPageBreak/>
        <w:t>With measurement frequency bandwidth of 6PRBs (</w:t>
      </w:r>
      <w:r>
        <w:rPr>
          <w:rFonts w:hint="eastAsia"/>
          <w:bCs/>
          <w:lang w:val="en-US" w:eastAsia="zh-TW"/>
        </w:rPr>
        <w:t>5.6</w:t>
      </w:r>
      <w:r w:rsidRPr="008912F1">
        <w:rPr>
          <w:bCs/>
          <w:lang w:val="en-US" w:eastAsia="zh-TW"/>
        </w:rPr>
        <w:t xml:space="preserve"> MHz, blue line), </w:t>
      </w:r>
      <w:r w:rsidR="00656389" w:rsidRPr="00B22E76">
        <w:rPr>
          <w:rFonts w:hint="eastAsia"/>
          <w:bCs/>
          <w:lang w:val="en-US" w:eastAsia="zh-TW"/>
        </w:rPr>
        <w:t xml:space="preserve">it requires </w:t>
      </w:r>
      <w:r w:rsidR="00656389" w:rsidRPr="00B22E76">
        <w:rPr>
          <w:bCs/>
          <w:lang w:val="en-US" w:eastAsia="zh-TW"/>
        </w:rPr>
        <w:t xml:space="preserve">measurement </w:t>
      </w:r>
      <w:r w:rsidR="00656389" w:rsidRPr="00B22E76">
        <w:rPr>
          <w:rFonts w:hint="eastAsia"/>
          <w:bCs/>
          <w:lang w:val="en-US" w:eastAsia="zh-TW"/>
        </w:rPr>
        <w:t xml:space="preserve">length of </w:t>
      </w:r>
      <w:r w:rsidR="009530ED">
        <w:rPr>
          <w:rFonts w:hint="eastAsia"/>
          <w:bCs/>
          <w:lang w:val="en-US" w:eastAsia="zh-TW"/>
        </w:rPr>
        <w:t>4.</w:t>
      </w:r>
      <w:r w:rsidR="00F07E48">
        <w:rPr>
          <w:rFonts w:hint="eastAsia"/>
          <w:bCs/>
          <w:lang w:val="en-US" w:eastAsia="zh-TW"/>
        </w:rPr>
        <w:t>5</w:t>
      </w:r>
      <w:r w:rsidR="00656389" w:rsidRPr="00B22E76">
        <w:rPr>
          <w:rFonts w:hint="eastAsia"/>
          <w:bCs/>
          <w:lang w:val="en-US" w:eastAsia="zh-TW"/>
        </w:rPr>
        <w:t xml:space="preserve"> ms to</w:t>
      </w:r>
      <w:r>
        <w:rPr>
          <w:rFonts w:hint="eastAsia"/>
          <w:bCs/>
          <w:lang w:val="en-US" w:eastAsia="zh-TW"/>
        </w:rPr>
        <w:t xml:space="preserve"> </w:t>
      </w:r>
      <w:r>
        <w:rPr>
          <w:bCs/>
          <w:lang w:val="en-US" w:eastAsia="zh-TW"/>
        </w:rPr>
        <w:t>achieve</w:t>
      </w:r>
      <w:r>
        <w:rPr>
          <w:rFonts w:hint="eastAsia"/>
          <w:bCs/>
          <w:lang w:val="en-US" w:eastAsia="zh-TW"/>
        </w:rPr>
        <w:t xml:space="preserve"> </w:t>
      </w:r>
      <w:r w:rsidRPr="008912F1">
        <w:rPr>
          <w:bCs/>
          <w:lang w:val="en-US" w:eastAsia="zh-TW"/>
        </w:rPr>
        <w:t>RSRP accuracy</w:t>
      </w:r>
      <w:r>
        <w:rPr>
          <w:rFonts w:hint="eastAsia"/>
          <w:bCs/>
          <w:lang w:val="en-US" w:eastAsia="zh-TW"/>
        </w:rPr>
        <w:t xml:space="preserve"> of </w:t>
      </w:r>
      <w:r w:rsidRPr="008912F1">
        <w:rPr>
          <w:bCs/>
          <w:lang w:val="en-US" w:eastAsia="zh-TW"/>
        </w:rPr>
        <w:t>+/- 2dB</w:t>
      </w:r>
      <w:r>
        <w:rPr>
          <w:rFonts w:hint="eastAsia"/>
          <w:bCs/>
          <w:lang w:val="en-US" w:eastAsia="zh-TW"/>
        </w:rPr>
        <w:t>.</w:t>
      </w:r>
    </w:p>
    <w:p w:rsidR="009530ED" w:rsidRPr="009530ED" w:rsidRDefault="009530ED" w:rsidP="009530ED">
      <w:pPr>
        <w:pStyle w:val="B1"/>
        <w:numPr>
          <w:ilvl w:val="0"/>
          <w:numId w:val="37"/>
        </w:numPr>
        <w:ind w:left="567"/>
        <w:jc w:val="both"/>
        <w:rPr>
          <w:bCs/>
          <w:lang w:val="en-US" w:eastAsia="zh-TW"/>
        </w:rPr>
      </w:pPr>
      <w:r w:rsidRPr="00B22E76">
        <w:rPr>
          <w:bCs/>
          <w:lang w:val="en-US" w:eastAsia="zh-TW"/>
        </w:rPr>
        <w:t xml:space="preserve">With measurement </w:t>
      </w:r>
      <w:r>
        <w:rPr>
          <w:bCs/>
          <w:lang w:val="en-US" w:eastAsia="zh-TW"/>
        </w:rPr>
        <w:t>frequency bandwidth of 25PRBs (</w:t>
      </w:r>
      <w:r>
        <w:rPr>
          <w:rFonts w:hint="eastAsia"/>
          <w:bCs/>
          <w:lang w:val="en-US" w:eastAsia="zh-TW"/>
        </w:rPr>
        <w:t>20</w:t>
      </w:r>
      <w:r w:rsidRPr="00B22E76">
        <w:rPr>
          <w:bCs/>
          <w:lang w:val="en-US" w:eastAsia="zh-TW"/>
        </w:rPr>
        <w:t xml:space="preserve"> MHz, green line), </w:t>
      </w:r>
      <w:r w:rsidRPr="00B22E76">
        <w:rPr>
          <w:rFonts w:hint="eastAsia"/>
          <w:bCs/>
          <w:lang w:val="en-US" w:eastAsia="zh-TW"/>
        </w:rPr>
        <w:t xml:space="preserve">it requires </w:t>
      </w:r>
      <w:r w:rsidRPr="00B22E76">
        <w:rPr>
          <w:bCs/>
          <w:lang w:val="en-US" w:eastAsia="zh-TW"/>
        </w:rPr>
        <w:t xml:space="preserve">measurement </w:t>
      </w:r>
      <w:r w:rsidRPr="00B22E76">
        <w:rPr>
          <w:rFonts w:hint="eastAsia"/>
          <w:bCs/>
          <w:lang w:val="en-US" w:eastAsia="zh-TW"/>
        </w:rPr>
        <w:t xml:space="preserve">length of </w:t>
      </w:r>
      <w:r>
        <w:rPr>
          <w:rFonts w:hint="eastAsia"/>
          <w:bCs/>
          <w:lang w:val="en-US" w:eastAsia="zh-TW"/>
        </w:rPr>
        <w:t>0.5</w:t>
      </w:r>
      <w:r w:rsidRPr="00B22E76">
        <w:rPr>
          <w:rFonts w:hint="eastAsia"/>
          <w:bCs/>
          <w:lang w:val="en-US" w:eastAsia="zh-TW"/>
        </w:rPr>
        <w:t xml:space="preserve"> ms to </w:t>
      </w:r>
      <w:r w:rsidRPr="00B22E76">
        <w:rPr>
          <w:bCs/>
          <w:lang w:val="en-US" w:eastAsia="zh-TW"/>
        </w:rPr>
        <w:t>achieve</w:t>
      </w:r>
      <w:r w:rsidRPr="00B22E76">
        <w:rPr>
          <w:rFonts w:hint="eastAsia"/>
          <w:bCs/>
          <w:lang w:val="en-US" w:eastAsia="zh-TW"/>
        </w:rPr>
        <w:t xml:space="preserve"> </w:t>
      </w:r>
      <w:r w:rsidRPr="00B22E76">
        <w:rPr>
          <w:bCs/>
          <w:lang w:val="en-US" w:eastAsia="zh-TW"/>
        </w:rPr>
        <w:t>RSRP accuracy</w:t>
      </w:r>
      <w:r w:rsidRPr="00B22E76">
        <w:rPr>
          <w:rFonts w:hint="eastAsia"/>
          <w:bCs/>
          <w:lang w:val="en-US" w:eastAsia="zh-TW"/>
        </w:rPr>
        <w:t xml:space="preserve"> of </w:t>
      </w:r>
      <w:r w:rsidRPr="00B22E76">
        <w:rPr>
          <w:bCs/>
          <w:lang w:val="en-US" w:eastAsia="zh-TW"/>
        </w:rPr>
        <w:t>+/- 2dB</w:t>
      </w:r>
      <w:r w:rsidRPr="00B22E76">
        <w:rPr>
          <w:rFonts w:hint="eastAsia"/>
          <w:bCs/>
          <w:lang w:val="en-US" w:eastAsia="zh-TW"/>
        </w:rPr>
        <w:t>.</w:t>
      </w:r>
    </w:p>
    <w:p w:rsidR="00AA5CC3" w:rsidRPr="00656389" w:rsidRDefault="00DA02FB" w:rsidP="00656389">
      <w:pPr>
        <w:pStyle w:val="B1"/>
        <w:numPr>
          <w:ilvl w:val="0"/>
          <w:numId w:val="37"/>
        </w:numPr>
        <w:ind w:left="567"/>
        <w:jc w:val="both"/>
        <w:rPr>
          <w:bCs/>
          <w:lang w:val="en-US" w:eastAsia="zh-TW"/>
        </w:rPr>
      </w:pPr>
      <w:r w:rsidRPr="008912F1">
        <w:rPr>
          <w:bCs/>
          <w:lang w:val="en-US" w:eastAsia="zh-TW"/>
        </w:rPr>
        <w:t xml:space="preserve">With measurement frequency bandwidth of </w:t>
      </w:r>
      <w:r w:rsidR="009530ED">
        <w:rPr>
          <w:rFonts w:hint="eastAsia"/>
          <w:bCs/>
          <w:lang w:val="en-US" w:eastAsia="zh-TW"/>
        </w:rPr>
        <w:t>50</w:t>
      </w:r>
      <w:r>
        <w:rPr>
          <w:rFonts w:hint="eastAsia"/>
          <w:bCs/>
          <w:lang w:val="en-US" w:eastAsia="zh-TW"/>
        </w:rPr>
        <w:t xml:space="preserve"> </w:t>
      </w:r>
      <w:r w:rsidRPr="008912F1">
        <w:rPr>
          <w:bCs/>
          <w:lang w:val="en-US" w:eastAsia="zh-TW"/>
        </w:rPr>
        <w:t>PRBs</w:t>
      </w:r>
      <w:r>
        <w:rPr>
          <w:rFonts w:hint="eastAsia"/>
          <w:bCs/>
          <w:lang w:val="en-US" w:eastAsia="zh-TW"/>
        </w:rPr>
        <w:t xml:space="preserve"> or more</w:t>
      </w:r>
      <w:r w:rsidRPr="008912F1">
        <w:rPr>
          <w:bCs/>
          <w:lang w:val="en-US" w:eastAsia="zh-TW"/>
        </w:rPr>
        <w:t xml:space="preserve"> (</w:t>
      </w:r>
      <w:r w:rsidR="009530ED">
        <w:rPr>
          <w:rFonts w:hint="eastAsia"/>
          <w:bCs/>
          <w:lang w:val="en-US" w:eastAsia="zh-TW"/>
        </w:rPr>
        <w:t>4</w:t>
      </w:r>
      <w:r>
        <w:rPr>
          <w:rFonts w:hint="eastAsia"/>
          <w:bCs/>
          <w:lang w:val="en-US" w:eastAsia="zh-TW"/>
        </w:rPr>
        <w:t>0</w:t>
      </w:r>
      <w:r w:rsidRPr="008912F1">
        <w:rPr>
          <w:bCs/>
          <w:lang w:val="en-US" w:eastAsia="zh-TW"/>
        </w:rPr>
        <w:t xml:space="preserve"> MHz, </w:t>
      </w:r>
      <w:r w:rsidR="009530ED">
        <w:rPr>
          <w:rFonts w:hint="eastAsia"/>
          <w:bCs/>
          <w:lang w:val="en-US" w:eastAsia="zh-TW"/>
        </w:rPr>
        <w:t>80MHz</w:t>
      </w:r>
      <w:r w:rsidRPr="008912F1">
        <w:rPr>
          <w:bCs/>
          <w:lang w:val="en-US" w:eastAsia="zh-TW"/>
        </w:rPr>
        <w:t>)</w:t>
      </w:r>
      <w:r>
        <w:rPr>
          <w:bCs/>
          <w:lang w:val="en-US" w:eastAsia="zh-TW"/>
        </w:rPr>
        <w:t>,</w:t>
      </w:r>
      <w:r>
        <w:rPr>
          <w:rFonts w:hint="eastAsia"/>
          <w:bCs/>
          <w:lang w:val="en-US" w:eastAsia="zh-TW"/>
        </w:rPr>
        <w:t xml:space="preserve"> </w:t>
      </w:r>
      <w:r w:rsidR="00656389" w:rsidRPr="00B22E76">
        <w:rPr>
          <w:rFonts w:hint="eastAsia"/>
          <w:bCs/>
          <w:lang w:val="en-US" w:eastAsia="zh-TW"/>
        </w:rPr>
        <w:t xml:space="preserve">it requires </w:t>
      </w:r>
      <w:r w:rsidR="00656389" w:rsidRPr="00B22E76">
        <w:rPr>
          <w:bCs/>
          <w:lang w:val="en-US" w:eastAsia="zh-TW"/>
        </w:rPr>
        <w:t xml:space="preserve">measurement </w:t>
      </w:r>
      <w:r w:rsidR="00656389" w:rsidRPr="00B22E76">
        <w:rPr>
          <w:rFonts w:hint="eastAsia"/>
          <w:bCs/>
          <w:lang w:val="en-US" w:eastAsia="zh-TW"/>
        </w:rPr>
        <w:t xml:space="preserve">length of </w:t>
      </w:r>
      <w:r w:rsidR="00F07E48">
        <w:rPr>
          <w:rFonts w:hint="eastAsia"/>
          <w:bCs/>
          <w:lang w:val="en-US" w:eastAsia="zh-TW"/>
        </w:rPr>
        <w:t>0.25</w:t>
      </w:r>
      <w:r w:rsidR="00656389" w:rsidRPr="00B22E76">
        <w:rPr>
          <w:rFonts w:hint="eastAsia"/>
          <w:bCs/>
          <w:lang w:val="en-US" w:eastAsia="zh-TW"/>
        </w:rPr>
        <w:t xml:space="preserve"> ms to</w:t>
      </w:r>
      <w:r w:rsidR="00656389" w:rsidRPr="00DA02FB">
        <w:rPr>
          <w:bCs/>
          <w:lang w:val="en-US" w:eastAsia="zh-TW"/>
        </w:rPr>
        <w:t xml:space="preserve"> </w:t>
      </w:r>
      <w:r w:rsidRPr="00DA02FB">
        <w:rPr>
          <w:bCs/>
          <w:lang w:val="en-US" w:eastAsia="zh-TW"/>
        </w:rPr>
        <w:t>achieve</w:t>
      </w:r>
      <w:r w:rsidRPr="00DA02FB">
        <w:rPr>
          <w:rFonts w:hint="eastAsia"/>
          <w:bCs/>
          <w:lang w:val="en-US" w:eastAsia="zh-TW"/>
        </w:rPr>
        <w:t xml:space="preserve"> </w:t>
      </w:r>
      <w:r w:rsidRPr="00DA02FB">
        <w:rPr>
          <w:bCs/>
          <w:lang w:val="en-US" w:eastAsia="zh-TW"/>
        </w:rPr>
        <w:t>RSRP accuracy</w:t>
      </w:r>
      <w:r w:rsidRPr="00DA02FB">
        <w:rPr>
          <w:rFonts w:hint="eastAsia"/>
          <w:bCs/>
          <w:lang w:val="en-US" w:eastAsia="zh-TW"/>
        </w:rPr>
        <w:t xml:space="preserve"> of </w:t>
      </w:r>
      <w:r w:rsidRPr="00DA02FB">
        <w:rPr>
          <w:bCs/>
          <w:lang w:val="en-US" w:eastAsia="zh-TW"/>
        </w:rPr>
        <w:t>+/- 2dB</w:t>
      </w:r>
      <w:r w:rsidRPr="00DA02FB">
        <w:rPr>
          <w:rFonts w:hint="eastAsia"/>
          <w:bCs/>
          <w:lang w:val="en-US" w:eastAsia="zh-TW"/>
        </w:rPr>
        <w:t>.</w:t>
      </w:r>
    </w:p>
    <w:p w:rsidR="00AE17CF" w:rsidRDefault="006128F4" w:rsidP="00AE17CF">
      <w:pPr>
        <w:rPr>
          <w:rFonts w:hint="eastAsia"/>
          <w:lang w:val="en-US" w:eastAsia="zh-TW"/>
        </w:rPr>
      </w:pPr>
      <w:r>
        <w:rPr>
          <w:noProof/>
          <w:lang w:val="en-US" w:eastAsia="zh-CN"/>
        </w:rPr>
        <w:drawing>
          <wp:inline distT="0" distB="0" distL="0" distR="0">
            <wp:extent cx="2501283" cy="2085109"/>
            <wp:effectExtent l="19050" t="0" r="0" b="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283" cy="208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592532" cy="2091527"/>
            <wp:effectExtent l="19050" t="0" r="0" b="0"/>
            <wp:docPr id="17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339" cy="2091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8F4" w:rsidRDefault="006128F4" w:rsidP="00AE17CF">
      <w:pPr>
        <w:rPr>
          <w:lang w:val="en-US" w:eastAsia="zh-TW"/>
        </w:rPr>
      </w:pPr>
      <w:r>
        <w:rPr>
          <w:noProof/>
          <w:lang w:val="en-US" w:eastAsia="zh-CN"/>
        </w:rPr>
        <w:drawing>
          <wp:inline distT="0" distB="0" distL="0" distR="0">
            <wp:extent cx="2493341" cy="2036619"/>
            <wp:effectExtent l="19050" t="0" r="2209" b="0"/>
            <wp:docPr id="1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341" cy="2036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CC3" w:rsidRDefault="00941AD2" w:rsidP="007558AE">
      <w:pPr>
        <w:pStyle w:val="Caption"/>
        <w:jc w:val="center"/>
        <w:rPr>
          <w:lang w:val="en-US" w:eastAsia="zh-TW"/>
        </w:rPr>
      </w:pPr>
      <w:proofErr w:type="gramStart"/>
      <w:r w:rsidRPr="008912F1">
        <w:rPr>
          <w:lang w:val="en-US"/>
        </w:rPr>
        <w:t xml:space="preserve">Figure </w:t>
      </w:r>
      <w:r w:rsidR="00C66AC0">
        <w:rPr>
          <w:rFonts w:hint="eastAsia"/>
          <w:lang w:val="en-US" w:eastAsia="zh-TW"/>
        </w:rPr>
        <w:t>3</w:t>
      </w:r>
      <w:r w:rsidRPr="008912F1">
        <w:rPr>
          <w:lang w:val="en-US"/>
        </w:rPr>
        <w:t>.</w:t>
      </w:r>
      <w:proofErr w:type="gramEnd"/>
      <w:r w:rsidRPr="008912F1">
        <w:rPr>
          <w:lang w:val="en-US"/>
        </w:rPr>
        <w:t xml:space="preserve"> </w:t>
      </w:r>
      <w:r w:rsidR="00A37C41">
        <w:rPr>
          <w:rFonts w:hint="eastAsia"/>
          <w:lang w:val="en-US" w:eastAsia="zh-TW"/>
        </w:rPr>
        <w:t>Accuracy</w:t>
      </w:r>
      <w:r w:rsidR="00A37C41" w:rsidRPr="008912F1">
        <w:rPr>
          <w:lang w:val="en-US" w:eastAsia="zh-TW"/>
        </w:rPr>
        <w:t xml:space="preserve"> </w:t>
      </w:r>
      <w:r w:rsidR="00A37C41">
        <w:rPr>
          <w:rFonts w:hint="eastAsia"/>
          <w:lang w:val="en-US" w:eastAsia="zh-TW"/>
        </w:rPr>
        <w:t xml:space="preserve">of </w:t>
      </w:r>
      <w:r w:rsidR="00A37C41" w:rsidRPr="008912F1">
        <w:rPr>
          <w:lang w:val="en-US" w:eastAsia="zh-TW"/>
        </w:rPr>
        <w:t xml:space="preserve">RSRP </w:t>
      </w:r>
      <w:r w:rsidR="00A37C41">
        <w:rPr>
          <w:rFonts w:hint="eastAsia"/>
          <w:lang w:val="en-US" w:eastAsia="zh-TW"/>
        </w:rPr>
        <w:t>with</w:t>
      </w:r>
      <w:r w:rsidR="00A37C41" w:rsidRPr="008912F1">
        <w:rPr>
          <w:lang w:val="en-US" w:eastAsia="zh-TW"/>
        </w:rPr>
        <w:t xml:space="preserve"> </w:t>
      </w:r>
      <w:r w:rsidR="00903210">
        <w:rPr>
          <w:lang w:val="en-US" w:eastAsia="zh-TW"/>
        </w:rPr>
        <w:t>60 kHz subcarrier spacing</w:t>
      </w:r>
    </w:p>
    <w:p w:rsidR="007558AE" w:rsidRPr="007558AE" w:rsidRDefault="007558AE" w:rsidP="007558AE">
      <w:pPr>
        <w:rPr>
          <w:lang w:val="en-US" w:eastAsia="zh-TW"/>
        </w:rPr>
      </w:pPr>
    </w:p>
    <w:p w:rsidR="00AA5CC3" w:rsidRDefault="00AA5CC3">
      <w:pPr>
        <w:spacing w:after="0"/>
        <w:rPr>
          <w:bCs/>
          <w:lang w:eastAsia="zh-TW"/>
        </w:rPr>
      </w:pPr>
    </w:p>
    <w:p w:rsidR="008912F1" w:rsidRPr="00AA5CC3" w:rsidRDefault="00AA5CC3" w:rsidP="00AA5CC3">
      <w:pPr>
        <w:rPr>
          <w:lang w:val="en-US" w:eastAsia="zh-TW"/>
        </w:rPr>
      </w:pPr>
      <w:r>
        <w:rPr>
          <w:bCs/>
          <w:lang w:eastAsia="zh-TW"/>
        </w:rPr>
        <w:t>Furthermore</w:t>
      </w:r>
      <w:r>
        <w:rPr>
          <w:rFonts w:hint="eastAsia"/>
          <w:bCs/>
          <w:lang w:eastAsia="zh-TW"/>
        </w:rPr>
        <w:t xml:space="preserve">, the </w:t>
      </w:r>
      <w:r>
        <w:rPr>
          <w:rFonts w:hint="eastAsia"/>
          <w:snapToGrid w:val="0"/>
          <w:lang w:eastAsia="zh-TW"/>
        </w:rPr>
        <w:t>r</w:t>
      </w:r>
      <w:r w:rsidRPr="008912F1">
        <w:rPr>
          <w:snapToGrid w:val="0"/>
        </w:rPr>
        <w:t xml:space="preserve">equired </w:t>
      </w:r>
      <w:r w:rsidR="004D5360">
        <w:rPr>
          <w:rFonts w:hint="eastAsia"/>
          <w:bCs/>
          <w:lang w:val="en-US" w:eastAsia="zh-TW"/>
        </w:rPr>
        <w:t xml:space="preserve">time lengths of </w:t>
      </w:r>
      <w:r w:rsidR="004D5360" w:rsidRPr="008912F1">
        <w:rPr>
          <w:bCs/>
          <w:lang w:val="en-US" w:eastAsia="zh-TW"/>
        </w:rPr>
        <w:t>measurement</w:t>
      </w:r>
      <w:r>
        <w:rPr>
          <w:rFonts w:hint="eastAsia"/>
          <w:snapToGrid w:val="0"/>
          <w:lang w:eastAsia="zh-TW"/>
        </w:rPr>
        <w:t xml:space="preserve"> </w:t>
      </w:r>
      <w:r>
        <w:rPr>
          <w:rFonts w:hint="eastAsia"/>
          <w:bCs/>
          <w:lang w:val="en-US" w:eastAsia="zh-TW"/>
        </w:rPr>
        <w:t xml:space="preserve">to </w:t>
      </w:r>
      <w:r w:rsidRPr="00334F7C">
        <w:rPr>
          <w:bCs/>
          <w:lang w:val="en-US" w:eastAsia="zh-TW"/>
        </w:rPr>
        <w:t>achieve</w:t>
      </w:r>
      <w:r w:rsidRPr="00334F7C">
        <w:rPr>
          <w:rFonts w:hint="eastAsia"/>
          <w:bCs/>
          <w:lang w:val="en-US" w:eastAsia="zh-TW"/>
        </w:rPr>
        <w:t xml:space="preserve"> </w:t>
      </w:r>
      <w:r w:rsidRPr="00334F7C">
        <w:rPr>
          <w:bCs/>
          <w:lang w:val="en-US" w:eastAsia="zh-TW"/>
        </w:rPr>
        <w:t>RSRP accuracy</w:t>
      </w:r>
      <w:r w:rsidRPr="00334F7C">
        <w:rPr>
          <w:rFonts w:hint="eastAsia"/>
          <w:bCs/>
          <w:lang w:val="en-US" w:eastAsia="zh-TW"/>
        </w:rPr>
        <w:t xml:space="preserve"> of </w:t>
      </w:r>
      <w:r w:rsidRPr="00334F7C">
        <w:rPr>
          <w:bCs/>
          <w:lang w:val="en-US" w:eastAsia="zh-TW"/>
        </w:rPr>
        <w:t>+/- 2dB</w:t>
      </w:r>
      <w:r>
        <w:rPr>
          <w:rFonts w:hint="eastAsia"/>
          <w:snapToGrid w:val="0"/>
          <w:lang w:eastAsia="zh-TW"/>
        </w:rPr>
        <w:t xml:space="preserve"> at various </w:t>
      </w:r>
      <w:r>
        <w:rPr>
          <w:rFonts w:hint="eastAsia"/>
          <w:bCs/>
          <w:lang w:val="en-US" w:eastAsia="zh-TW"/>
        </w:rPr>
        <w:t xml:space="preserve">UE speed are </w:t>
      </w:r>
      <w:r>
        <w:rPr>
          <w:bCs/>
          <w:lang w:val="en-US" w:eastAsia="zh-TW"/>
        </w:rPr>
        <w:t>summarized</w:t>
      </w:r>
      <w:r>
        <w:rPr>
          <w:rFonts w:hint="eastAsia"/>
          <w:bCs/>
          <w:lang w:val="en-US" w:eastAsia="zh-TW"/>
        </w:rPr>
        <w:t xml:space="preserve"> in Table </w:t>
      </w:r>
      <w:r w:rsidR="00AE17CF">
        <w:rPr>
          <w:rFonts w:hint="eastAsia"/>
          <w:bCs/>
          <w:lang w:val="en-US" w:eastAsia="zh-TW"/>
        </w:rPr>
        <w:t>2</w:t>
      </w:r>
      <w:r>
        <w:rPr>
          <w:rFonts w:hint="eastAsia"/>
          <w:bCs/>
          <w:lang w:val="en-US" w:eastAsia="zh-TW"/>
        </w:rPr>
        <w:t>.</w:t>
      </w:r>
    </w:p>
    <w:p w:rsidR="008912F1" w:rsidRPr="008912F1" w:rsidRDefault="008912F1" w:rsidP="008912F1">
      <w:pPr>
        <w:pStyle w:val="TH"/>
        <w:rPr>
          <w:rFonts w:ascii="Times New Roman" w:hAnsi="Times New Roman"/>
          <w:snapToGrid w:val="0"/>
        </w:rPr>
      </w:pPr>
      <w:proofErr w:type="gramStart"/>
      <w:r w:rsidRPr="008912F1">
        <w:rPr>
          <w:rFonts w:ascii="Times New Roman" w:hAnsi="Times New Roman"/>
          <w:snapToGrid w:val="0"/>
        </w:rPr>
        <w:t>Table 2</w:t>
      </w:r>
      <w:r>
        <w:rPr>
          <w:rFonts w:ascii="Times New Roman" w:hAnsi="Times New Roman"/>
          <w:snapToGrid w:val="0"/>
        </w:rPr>
        <w:t>.</w:t>
      </w:r>
      <w:proofErr w:type="gramEnd"/>
      <w:r w:rsidRPr="008912F1">
        <w:rPr>
          <w:rFonts w:ascii="Times New Roman" w:hAnsi="Times New Roman"/>
          <w:snapToGrid w:val="0"/>
        </w:rPr>
        <w:t xml:space="preserve"> Required </w:t>
      </w:r>
      <w:r w:rsidR="00D922BF">
        <w:rPr>
          <w:rFonts w:ascii="Times New Roman" w:hAnsi="Times New Roman" w:hint="eastAsia"/>
          <w:snapToGrid w:val="0"/>
          <w:lang w:eastAsia="zh-TW"/>
        </w:rPr>
        <w:t>length</w:t>
      </w:r>
      <w:r w:rsidRPr="008912F1">
        <w:rPr>
          <w:rFonts w:ascii="Times New Roman" w:hAnsi="Times New Roman"/>
          <w:snapToGrid w:val="0"/>
        </w:rPr>
        <w:t xml:space="preserve"> of measurement</w:t>
      </w:r>
      <w:r w:rsidR="00800882">
        <w:rPr>
          <w:rFonts w:ascii="Times New Roman" w:hAnsi="Times New Roman"/>
          <w:snapToGrid w:val="0"/>
        </w:rPr>
        <w:t xml:space="preserve"> with 60 kHz subcarrier spacing</w:t>
      </w:r>
    </w:p>
    <w:tbl>
      <w:tblPr>
        <w:tblW w:w="6324" w:type="dxa"/>
        <w:jc w:val="center"/>
        <w:tblInd w:w="-467" w:type="dxa"/>
        <w:tblLook w:val="04A0"/>
      </w:tblPr>
      <w:tblGrid>
        <w:gridCol w:w="1136"/>
        <w:gridCol w:w="992"/>
        <w:gridCol w:w="992"/>
        <w:gridCol w:w="992"/>
        <w:gridCol w:w="1134"/>
        <w:gridCol w:w="1078"/>
      </w:tblGrid>
      <w:tr w:rsidR="008912F1" w:rsidRPr="008912F1" w:rsidTr="004D5360">
        <w:trPr>
          <w:trHeight w:val="300"/>
          <w:jc w:val="center"/>
        </w:trPr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8912F1" w:rsidRDefault="008912F1" w:rsidP="008912F1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UE speed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8912F1" w:rsidRDefault="008912F1" w:rsidP="008912F1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3 km/h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8912F1" w:rsidRDefault="008912F1" w:rsidP="008912F1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30 km/h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8912F1" w:rsidRDefault="008912F1" w:rsidP="008912F1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60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8912F1" w:rsidRDefault="008912F1" w:rsidP="008912F1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120 km/h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8912F1" w:rsidRDefault="008912F1" w:rsidP="008912F1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480 km/h</w:t>
            </w:r>
          </w:p>
        </w:tc>
      </w:tr>
      <w:tr w:rsidR="008912F1" w:rsidRPr="008912F1" w:rsidTr="004D5360">
        <w:trPr>
          <w:trHeight w:val="300"/>
          <w:jc w:val="center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8912F1" w:rsidRDefault="008912F1" w:rsidP="008912F1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6 PRBs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6128F4" w:rsidP="004D5360">
            <w:pPr>
              <w:spacing w:after="0"/>
              <w:jc w:val="right"/>
              <w:rPr>
                <w:rFonts w:eastAsiaTheme="minorEastAsia"/>
                <w:bCs/>
                <w:color w:val="000000" w:themeColor="text1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4.5</w:t>
            </w:r>
            <w:r w:rsidR="004D5360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6128F4" w:rsidP="008912F1">
            <w:pPr>
              <w:spacing w:after="0"/>
              <w:jc w:val="right"/>
              <w:rPr>
                <w:rFonts w:eastAsiaTheme="minorEastAsia"/>
                <w:bCs/>
                <w:color w:val="000000" w:themeColor="text1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4.5</w:t>
            </w:r>
            <w:r w:rsidR="004D5360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  <w:r w:rsidR="006B53D8" w:rsidRPr="006B53D8">
              <w:rPr>
                <w:rFonts w:eastAsiaTheme="minorEastAsia" w:hint="eastAsia"/>
                <w:bCs/>
                <w:color w:val="000000" w:themeColor="text1"/>
                <w:sz w:val="22"/>
                <w:szCs w:val="22"/>
                <w:lang w:val="en-US" w:eastAsia="zh-TW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6128F4" w:rsidP="008912F1">
            <w:pPr>
              <w:spacing w:after="0"/>
              <w:jc w:val="right"/>
              <w:rPr>
                <w:rFonts w:eastAsiaTheme="minorEastAsia"/>
                <w:bCs/>
                <w:color w:val="000000" w:themeColor="text1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4.5</w:t>
            </w:r>
            <w:r w:rsidR="004D5360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6128F4" w:rsidP="004D5360">
            <w:pPr>
              <w:spacing w:after="0"/>
              <w:jc w:val="right"/>
              <w:rPr>
                <w:rFonts w:eastAsiaTheme="minorEastAsia"/>
                <w:bCs/>
                <w:color w:val="000000" w:themeColor="text1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4.5</w:t>
            </w:r>
            <w:r w:rsidR="004D5360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6128F4" w:rsidP="004D5360">
            <w:pPr>
              <w:spacing w:after="0"/>
              <w:jc w:val="right"/>
              <w:rPr>
                <w:rFonts w:eastAsiaTheme="minorEastAsia"/>
                <w:bCs/>
                <w:color w:val="000000" w:themeColor="text1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2.75</w:t>
            </w:r>
            <w:r w:rsidR="004D5360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</w:tr>
      <w:tr w:rsidR="008912F1" w:rsidRPr="008912F1" w:rsidTr="004D5360">
        <w:trPr>
          <w:trHeight w:val="288"/>
          <w:jc w:val="center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8912F1" w:rsidRDefault="008912F1" w:rsidP="008912F1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25 PRBs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6128F4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0.5</w:t>
            </w:r>
            <w:r w:rsidR="006B53D8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6128F4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0.5</w:t>
            </w:r>
            <w:r w:rsidR="004D5360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6128F4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</w:t>
            </w:r>
            <w:r w:rsidR="004D5360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5 ms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6128F4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</w:t>
            </w:r>
            <w:r w:rsidR="004D5360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5 ms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955A94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0.5</w:t>
            </w:r>
            <w:r w:rsidR="004D5360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</w:tr>
      <w:tr w:rsidR="008912F1" w:rsidRPr="008912F1" w:rsidTr="004D5360">
        <w:trPr>
          <w:trHeight w:val="288"/>
          <w:jc w:val="center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8912F1" w:rsidRDefault="008912F1" w:rsidP="008912F1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50 PRBs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4D5360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0.25</w:t>
            </w:r>
            <w:r w:rsidR="006B53D8"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 xml:space="preserve">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4D5360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0.25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4D5360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0.25 ms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4D5360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0.25 ms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4D5360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0.25 ms</w:t>
            </w:r>
          </w:p>
        </w:tc>
      </w:tr>
      <w:tr w:rsidR="008912F1" w:rsidRPr="008912F1" w:rsidTr="004D5360">
        <w:trPr>
          <w:trHeight w:val="288"/>
          <w:jc w:val="center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8912F1" w:rsidRDefault="008912F1" w:rsidP="008912F1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8912F1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100 PRBs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4D5360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0.25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4D5360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0.25 ms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4D5360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0.25 ms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4D5360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0.25 ms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F1" w:rsidRPr="006B53D8" w:rsidRDefault="004D5360" w:rsidP="008912F1">
            <w:pPr>
              <w:spacing w:after="0"/>
              <w:jc w:val="right"/>
              <w:rPr>
                <w:rFonts w:eastAsiaTheme="minorEastAsia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en-US" w:eastAsia="zh-TW"/>
              </w:rPr>
              <w:t>0.25 ms</w:t>
            </w:r>
          </w:p>
        </w:tc>
      </w:tr>
    </w:tbl>
    <w:p w:rsidR="00AA5CC3" w:rsidRDefault="00AA5CC3" w:rsidP="00AA5CC3">
      <w:pPr>
        <w:rPr>
          <w:i/>
          <w:u w:val="single"/>
          <w:lang w:val="en-US" w:eastAsia="zh-TW"/>
        </w:rPr>
      </w:pPr>
    </w:p>
    <w:p w:rsidR="00BB1623" w:rsidRPr="008912F1" w:rsidRDefault="00BB1623" w:rsidP="00BB1623">
      <w:pPr>
        <w:rPr>
          <w:i/>
          <w:lang w:val="en-US" w:eastAsia="zh-TW"/>
        </w:rPr>
      </w:pPr>
      <w:r w:rsidRPr="008912F1">
        <w:rPr>
          <w:i/>
          <w:u w:val="single"/>
          <w:lang w:val="en-US" w:eastAsia="zh-TW"/>
        </w:rPr>
        <w:t>Observation #</w:t>
      </w:r>
      <w:r>
        <w:rPr>
          <w:rFonts w:hint="eastAsia"/>
          <w:i/>
          <w:u w:val="single"/>
          <w:lang w:val="en-US" w:eastAsia="zh-TW"/>
        </w:rPr>
        <w:t>2</w:t>
      </w:r>
      <w:r w:rsidRPr="008912F1">
        <w:rPr>
          <w:i/>
          <w:u w:val="single"/>
          <w:lang w:val="en-US" w:eastAsia="zh-TW"/>
        </w:rPr>
        <w:t>:</w:t>
      </w:r>
      <w:r w:rsidRPr="008912F1">
        <w:rPr>
          <w:i/>
          <w:lang w:val="en-US" w:eastAsia="zh-TW"/>
        </w:rPr>
        <w:t xml:space="preserve"> </w:t>
      </w:r>
      <w:r>
        <w:rPr>
          <w:rFonts w:hint="eastAsia"/>
          <w:i/>
          <w:lang w:val="en-US" w:eastAsia="zh-TW"/>
        </w:rPr>
        <w:t>With</w:t>
      </w:r>
      <w:r w:rsidRPr="00334F7C">
        <w:rPr>
          <w:i/>
          <w:lang w:val="en-US" w:eastAsia="zh-TW"/>
        </w:rPr>
        <w:t xml:space="preserve"> </w:t>
      </w:r>
      <w:r>
        <w:rPr>
          <w:rFonts w:hint="eastAsia"/>
          <w:i/>
          <w:lang w:val="en-US" w:eastAsia="zh-TW"/>
        </w:rPr>
        <w:t>60</w:t>
      </w:r>
      <w:r w:rsidRPr="00334F7C">
        <w:rPr>
          <w:i/>
          <w:lang w:val="en-US" w:eastAsia="zh-TW"/>
        </w:rPr>
        <w:t xml:space="preserve"> kHz subcarrier spacing, </w:t>
      </w:r>
      <w:r>
        <w:rPr>
          <w:rFonts w:hint="eastAsia"/>
          <w:i/>
          <w:lang w:val="en-US" w:eastAsia="zh-TW"/>
        </w:rPr>
        <w:t xml:space="preserve">the </w:t>
      </w:r>
      <w:r w:rsidRPr="00334F7C">
        <w:rPr>
          <w:rFonts w:hint="eastAsia"/>
          <w:bCs/>
          <w:i/>
          <w:lang w:val="en-US" w:eastAsia="zh-TW"/>
        </w:rPr>
        <w:t xml:space="preserve">RSRP </w:t>
      </w:r>
      <w:r w:rsidRPr="00334F7C">
        <w:rPr>
          <w:i/>
          <w:lang w:val="en-US" w:eastAsia="zh-TW"/>
        </w:rPr>
        <w:t xml:space="preserve">measurement </w:t>
      </w:r>
      <w:r>
        <w:rPr>
          <w:rFonts w:hint="eastAsia"/>
          <w:i/>
          <w:lang w:val="en-US" w:eastAsia="zh-TW"/>
        </w:rPr>
        <w:t>on reference signals over</w:t>
      </w:r>
      <w:r w:rsidR="00955A94">
        <w:rPr>
          <w:rFonts w:hint="eastAsia"/>
          <w:i/>
          <w:lang w:val="en-US" w:eastAsia="zh-TW"/>
        </w:rPr>
        <w:t xml:space="preserve"> 20MHz in frequency domain &amp; 0.</w:t>
      </w:r>
      <w:r>
        <w:rPr>
          <w:rFonts w:hint="eastAsia"/>
          <w:i/>
          <w:lang w:val="en-US" w:eastAsia="zh-TW"/>
        </w:rPr>
        <w:t>5ms in time domain can meet LTE RSRP measurement requirement even thought the carrier bandwidth is 80MHz.</w:t>
      </w:r>
    </w:p>
    <w:p w:rsidR="00BB1623" w:rsidRPr="00D30771" w:rsidRDefault="00BB1623" w:rsidP="00BB1623">
      <w:pPr>
        <w:rPr>
          <w:i/>
          <w:lang w:val="en-US" w:eastAsia="zh-TW"/>
        </w:rPr>
      </w:pPr>
      <w:r w:rsidRPr="008912F1">
        <w:rPr>
          <w:b/>
          <w:u w:val="single"/>
          <w:lang w:val="en-US" w:eastAsia="zh-TW"/>
        </w:rPr>
        <w:lastRenderedPageBreak/>
        <w:t>Proposal #2:</w:t>
      </w:r>
      <w:r w:rsidRPr="008912F1">
        <w:rPr>
          <w:b/>
          <w:lang w:val="en-US" w:eastAsia="zh-TW"/>
        </w:rPr>
        <w:t xml:space="preserve"> </w:t>
      </w:r>
      <w:r>
        <w:rPr>
          <w:rFonts w:hint="eastAsia"/>
          <w:i/>
          <w:lang w:val="en-US" w:eastAsia="zh-TW"/>
        </w:rPr>
        <w:t>For DL RRM measurement, RSRP measurement over sparse reference signals in time domain should be considered in NR.</w:t>
      </w:r>
    </w:p>
    <w:p w:rsidR="00B300C3" w:rsidRPr="008912F1" w:rsidRDefault="00B300C3" w:rsidP="00807D4E">
      <w:pPr>
        <w:pStyle w:val="Heading1"/>
        <w:rPr>
          <w:rFonts w:ascii="Times New Roman" w:hAnsi="Times New Roman"/>
          <w:lang w:val="en-US" w:eastAsia="zh-TW"/>
        </w:rPr>
      </w:pPr>
      <w:r w:rsidRPr="008912F1">
        <w:rPr>
          <w:rFonts w:ascii="Times New Roman" w:hAnsi="Times New Roman"/>
          <w:lang w:val="en-US"/>
        </w:rPr>
        <w:t>Conclusion</w:t>
      </w:r>
    </w:p>
    <w:p w:rsidR="004714C0" w:rsidRPr="008912F1" w:rsidRDefault="00056973" w:rsidP="004714C0">
      <w:pPr>
        <w:rPr>
          <w:lang w:val="en-US" w:eastAsia="zh-TW"/>
        </w:rPr>
      </w:pPr>
      <w:r w:rsidRPr="008912F1">
        <w:rPr>
          <w:lang w:val="en-US" w:eastAsia="zh-TW"/>
        </w:rPr>
        <w:t>Observations and proposals are summarized as follows.</w:t>
      </w:r>
    </w:p>
    <w:p w:rsidR="00EF51C0" w:rsidRPr="00334F7C" w:rsidRDefault="00EF51C0" w:rsidP="00EF51C0">
      <w:pPr>
        <w:rPr>
          <w:bCs/>
          <w:i/>
          <w:lang w:val="en-US" w:eastAsia="zh-TW"/>
        </w:rPr>
      </w:pPr>
      <w:r w:rsidRPr="00334F7C">
        <w:rPr>
          <w:u w:val="single"/>
          <w:lang w:val="en-US" w:eastAsia="zh-TW"/>
        </w:rPr>
        <w:t>Observation #1:</w:t>
      </w:r>
      <w:r w:rsidRPr="00334F7C">
        <w:rPr>
          <w:lang w:val="en-US" w:eastAsia="zh-TW"/>
        </w:rPr>
        <w:t xml:space="preserve"> </w:t>
      </w:r>
      <w:r>
        <w:rPr>
          <w:rFonts w:hint="eastAsia"/>
          <w:i/>
          <w:lang w:val="en-US" w:eastAsia="zh-TW"/>
        </w:rPr>
        <w:t>With</w:t>
      </w:r>
      <w:r w:rsidRPr="00334F7C">
        <w:rPr>
          <w:i/>
          <w:lang w:val="en-US" w:eastAsia="zh-TW"/>
        </w:rPr>
        <w:t xml:space="preserve"> 15 kHz subcarrier spacing, </w:t>
      </w:r>
      <w:r>
        <w:rPr>
          <w:rFonts w:hint="eastAsia"/>
          <w:i/>
          <w:lang w:val="en-US" w:eastAsia="zh-TW"/>
        </w:rPr>
        <w:t xml:space="preserve">the </w:t>
      </w:r>
      <w:r w:rsidRPr="00334F7C">
        <w:rPr>
          <w:rFonts w:hint="eastAsia"/>
          <w:bCs/>
          <w:i/>
          <w:lang w:val="en-US" w:eastAsia="zh-TW"/>
        </w:rPr>
        <w:t xml:space="preserve">RSRP </w:t>
      </w:r>
      <w:r w:rsidRPr="00334F7C">
        <w:rPr>
          <w:i/>
          <w:lang w:val="en-US" w:eastAsia="zh-TW"/>
        </w:rPr>
        <w:t xml:space="preserve">measurement </w:t>
      </w:r>
      <w:r>
        <w:rPr>
          <w:rFonts w:hint="eastAsia"/>
          <w:i/>
          <w:lang w:val="en-US" w:eastAsia="zh-TW"/>
        </w:rPr>
        <w:t>on reference signals o</w:t>
      </w:r>
      <w:r w:rsidR="00955A94">
        <w:rPr>
          <w:rFonts w:hint="eastAsia"/>
          <w:i/>
          <w:lang w:val="en-US" w:eastAsia="zh-TW"/>
        </w:rPr>
        <w:t>ver 5MHz in frequency domain &amp; 4</w:t>
      </w:r>
      <w:r>
        <w:rPr>
          <w:rFonts w:hint="eastAsia"/>
          <w:i/>
          <w:lang w:val="en-US" w:eastAsia="zh-TW"/>
        </w:rPr>
        <w:t>ms in time domain can meet LTE RSRP measurement requirement even though the carrier bandwidth is 20MHz.</w:t>
      </w:r>
    </w:p>
    <w:p w:rsidR="00EF51C0" w:rsidRPr="008912F1" w:rsidRDefault="00EF51C0" w:rsidP="00EF51C0">
      <w:pPr>
        <w:rPr>
          <w:i/>
          <w:lang w:val="en-US" w:eastAsia="zh-TW"/>
        </w:rPr>
      </w:pPr>
      <w:r w:rsidRPr="008912F1">
        <w:rPr>
          <w:i/>
          <w:u w:val="single"/>
          <w:lang w:val="en-US" w:eastAsia="zh-TW"/>
        </w:rPr>
        <w:t>Observation #</w:t>
      </w:r>
      <w:r>
        <w:rPr>
          <w:rFonts w:hint="eastAsia"/>
          <w:i/>
          <w:u w:val="single"/>
          <w:lang w:val="en-US" w:eastAsia="zh-TW"/>
        </w:rPr>
        <w:t>2</w:t>
      </w:r>
      <w:r w:rsidRPr="008912F1">
        <w:rPr>
          <w:i/>
          <w:u w:val="single"/>
          <w:lang w:val="en-US" w:eastAsia="zh-TW"/>
        </w:rPr>
        <w:t>:</w:t>
      </w:r>
      <w:r w:rsidRPr="008912F1">
        <w:rPr>
          <w:i/>
          <w:lang w:val="en-US" w:eastAsia="zh-TW"/>
        </w:rPr>
        <w:t xml:space="preserve"> </w:t>
      </w:r>
      <w:r>
        <w:rPr>
          <w:rFonts w:hint="eastAsia"/>
          <w:i/>
          <w:lang w:val="en-US" w:eastAsia="zh-TW"/>
        </w:rPr>
        <w:t>With</w:t>
      </w:r>
      <w:r w:rsidRPr="00334F7C">
        <w:rPr>
          <w:i/>
          <w:lang w:val="en-US" w:eastAsia="zh-TW"/>
        </w:rPr>
        <w:t xml:space="preserve"> </w:t>
      </w:r>
      <w:r>
        <w:rPr>
          <w:rFonts w:hint="eastAsia"/>
          <w:i/>
          <w:lang w:val="en-US" w:eastAsia="zh-TW"/>
        </w:rPr>
        <w:t>60</w:t>
      </w:r>
      <w:r w:rsidRPr="00334F7C">
        <w:rPr>
          <w:i/>
          <w:lang w:val="en-US" w:eastAsia="zh-TW"/>
        </w:rPr>
        <w:t xml:space="preserve"> kHz subcarrier spacing, </w:t>
      </w:r>
      <w:r>
        <w:rPr>
          <w:rFonts w:hint="eastAsia"/>
          <w:i/>
          <w:lang w:val="en-US" w:eastAsia="zh-TW"/>
        </w:rPr>
        <w:t xml:space="preserve">the </w:t>
      </w:r>
      <w:r w:rsidRPr="00334F7C">
        <w:rPr>
          <w:rFonts w:hint="eastAsia"/>
          <w:bCs/>
          <w:i/>
          <w:lang w:val="en-US" w:eastAsia="zh-TW"/>
        </w:rPr>
        <w:t xml:space="preserve">RSRP </w:t>
      </w:r>
      <w:r w:rsidRPr="00334F7C">
        <w:rPr>
          <w:i/>
          <w:lang w:val="en-US" w:eastAsia="zh-TW"/>
        </w:rPr>
        <w:t xml:space="preserve">measurement </w:t>
      </w:r>
      <w:r>
        <w:rPr>
          <w:rFonts w:hint="eastAsia"/>
          <w:i/>
          <w:lang w:val="en-US" w:eastAsia="zh-TW"/>
        </w:rPr>
        <w:t>on reference signals over</w:t>
      </w:r>
      <w:r w:rsidR="00955A94">
        <w:rPr>
          <w:rFonts w:hint="eastAsia"/>
          <w:i/>
          <w:lang w:val="en-US" w:eastAsia="zh-TW"/>
        </w:rPr>
        <w:t xml:space="preserve"> 20MHz in frequency domain &amp; 0.</w:t>
      </w:r>
      <w:r>
        <w:rPr>
          <w:rFonts w:hint="eastAsia"/>
          <w:i/>
          <w:lang w:val="en-US" w:eastAsia="zh-TW"/>
        </w:rPr>
        <w:t>5ms in time domain can meet LTE RSRP measurement requirement even thought the carrier bandwidth is 80MHz.</w:t>
      </w:r>
    </w:p>
    <w:p w:rsidR="00EF51C0" w:rsidRPr="00310706" w:rsidRDefault="00EF51C0" w:rsidP="00EF51C0">
      <w:pPr>
        <w:rPr>
          <w:lang w:val="en-US" w:eastAsia="zh-TW"/>
        </w:rPr>
      </w:pPr>
      <w:r w:rsidRPr="008912F1">
        <w:rPr>
          <w:b/>
          <w:u w:val="single"/>
          <w:lang w:val="en-US" w:eastAsia="zh-TW"/>
        </w:rPr>
        <w:t>Proposal #1:</w:t>
      </w:r>
      <w:r w:rsidRPr="008912F1">
        <w:rPr>
          <w:b/>
          <w:lang w:val="en-US" w:eastAsia="zh-TW"/>
        </w:rPr>
        <w:t xml:space="preserve"> </w:t>
      </w:r>
      <w:r>
        <w:rPr>
          <w:rFonts w:hint="eastAsia"/>
          <w:i/>
          <w:lang w:val="en-US" w:eastAsia="zh-TW"/>
        </w:rPr>
        <w:t>For DL RRM measurement, RSRP measurement over narrowband reference signals should be considered in NR</w:t>
      </w:r>
      <w:r w:rsidRPr="008912F1">
        <w:rPr>
          <w:i/>
          <w:lang w:val="en-US" w:eastAsia="zh-TW"/>
        </w:rPr>
        <w:t>.</w:t>
      </w:r>
    </w:p>
    <w:p w:rsidR="00EF51C0" w:rsidRPr="00D30771" w:rsidRDefault="00EF51C0" w:rsidP="00EF51C0">
      <w:pPr>
        <w:rPr>
          <w:i/>
          <w:lang w:val="en-US" w:eastAsia="zh-TW"/>
        </w:rPr>
      </w:pPr>
      <w:r w:rsidRPr="008912F1">
        <w:rPr>
          <w:b/>
          <w:u w:val="single"/>
          <w:lang w:val="en-US" w:eastAsia="zh-TW"/>
        </w:rPr>
        <w:t>Proposal #2:</w:t>
      </w:r>
      <w:r w:rsidRPr="008912F1">
        <w:rPr>
          <w:b/>
          <w:lang w:val="en-US" w:eastAsia="zh-TW"/>
        </w:rPr>
        <w:t xml:space="preserve"> </w:t>
      </w:r>
      <w:r>
        <w:rPr>
          <w:rFonts w:hint="eastAsia"/>
          <w:i/>
          <w:lang w:val="en-US" w:eastAsia="zh-TW"/>
        </w:rPr>
        <w:t>For DL RRM measurement, RSRP measurement over sparse reference signals in time domain should be considered in NR.</w:t>
      </w:r>
    </w:p>
    <w:p w:rsidR="00B300C3" w:rsidRPr="008912F1" w:rsidRDefault="00445D1B" w:rsidP="00445D1B">
      <w:pPr>
        <w:pStyle w:val="Heading1"/>
        <w:rPr>
          <w:rFonts w:ascii="Times New Roman" w:hAnsi="Times New Roman"/>
          <w:lang w:val="en-US"/>
        </w:rPr>
      </w:pPr>
      <w:r w:rsidRPr="008912F1">
        <w:rPr>
          <w:rFonts w:ascii="Times New Roman" w:hAnsi="Times New Roman"/>
          <w:lang w:val="en-US" w:eastAsia="zh-TW"/>
        </w:rPr>
        <w:t>References</w:t>
      </w:r>
    </w:p>
    <w:p w:rsidR="00167D6B" w:rsidRPr="008912F1" w:rsidRDefault="001F356C" w:rsidP="00167D6B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4" w:name="_Ref458066492"/>
      <w:bookmarkEnd w:id="0"/>
      <w:bookmarkEnd w:id="1"/>
      <w:r w:rsidRPr="008912F1">
        <w:rPr>
          <w:lang w:val="en-US" w:eastAsia="zh-TW"/>
        </w:rPr>
        <w:t xml:space="preserve"> </w:t>
      </w:r>
      <w:r w:rsidR="00167D6B" w:rsidRPr="008912F1">
        <w:rPr>
          <w:lang w:val="en-US"/>
        </w:rPr>
        <w:t>3GPP Technical Report 38.913, “Study on Scenarios and Requirements for Next Generation Access Technologies”</w:t>
      </w:r>
      <w:bookmarkEnd w:id="4"/>
    </w:p>
    <w:p w:rsidR="005609E1" w:rsidRPr="008912F1" w:rsidRDefault="001F356C" w:rsidP="005609E1">
      <w:pPr>
        <w:pStyle w:val="References"/>
        <w:numPr>
          <w:ilvl w:val="0"/>
          <w:numId w:val="32"/>
        </w:numPr>
      </w:pPr>
      <w:bookmarkStart w:id="5" w:name="_Ref450573302"/>
      <w:r w:rsidRPr="008912F1">
        <w:rPr>
          <w:rFonts w:eastAsia="新細明體"/>
          <w:lang w:eastAsia="zh-TW"/>
        </w:rPr>
        <w:t xml:space="preserve"> </w:t>
      </w:r>
      <w:r w:rsidR="005609E1" w:rsidRPr="008912F1">
        <w:rPr>
          <w:lang w:eastAsia="zh-CN"/>
        </w:rPr>
        <w:t>3GPP, Chairman’s Notes, RAN</w:t>
      </w:r>
      <w:r w:rsidR="005609E1" w:rsidRPr="008912F1">
        <w:rPr>
          <w:rFonts w:eastAsia="新細明體"/>
          <w:lang w:eastAsia="zh-TW"/>
        </w:rPr>
        <w:t>1</w:t>
      </w:r>
      <w:r w:rsidR="005609E1" w:rsidRPr="008912F1">
        <w:rPr>
          <w:lang w:eastAsia="zh-CN"/>
        </w:rPr>
        <w:t xml:space="preserve"> #</w:t>
      </w:r>
      <w:r w:rsidR="005609E1" w:rsidRPr="008912F1">
        <w:rPr>
          <w:rFonts w:eastAsia="新細明體"/>
          <w:lang w:eastAsia="zh-TW"/>
        </w:rPr>
        <w:t>86</w:t>
      </w:r>
      <w:r w:rsidR="005609E1" w:rsidRPr="008912F1">
        <w:rPr>
          <w:lang w:eastAsia="zh-CN"/>
        </w:rPr>
        <w:t xml:space="preserve">, </w:t>
      </w:r>
      <w:r w:rsidR="005609E1" w:rsidRPr="008912F1">
        <w:rPr>
          <w:rFonts w:eastAsia="新細明體"/>
          <w:lang w:eastAsia="zh-TW"/>
        </w:rPr>
        <w:t>August</w:t>
      </w:r>
      <w:r w:rsidR="005609E1" w:rsidRPr="008912F1">
        <w:rPr>
          <w:lang w:eastAsia="zh-CN"/>
        </w:rPr>
        <w:t xml:space="preserve"> 2016.</w:t>
      </w:r>
      <w:bookmarkEnd w:id="5"/>
    </w:p>
    <w:p w:rsidR="001F356C" w:rsidRPr="008912F1" w:rsidRDefault="001F356C" w:rsidP="001F356C">
      <w:pPr>
        <w:pStyle w:val="References"/>
        <w:numPr>
          <w:ilvl w:val="0"/>
          <w:numId w:val="32"/>
        </w:numPr>
      </w:pPr>
      <w:r w:rsidRPr="008912F1">
        <w:rPr>
          <w:rFonts w:eastAsia="新細明體"/>
          <w:lang w:eastAsia="zh-TW"/>
        </w:rPr>
        <w:t xml:space="preserve"> </w:t>
      </w:r>
      <w:r w:rsidRPr="008912F1">
        <w:t>R1-</w:t>
      </w:r>
      <w:r w:rsidRPr="008912F1">
        <w:rPr>
          <w:lang w:eastAsia="zh-CN"/>
        </w:rPr>
        <w:t>16</w:t>
      </w:r>
      <w:r w:rsidRPr="008912F1">
        <w:rPr>
          <w:rFonts w:eastAsia="新細明體"/>
          <w:lang w:eastAsia="zh-TW"/>
        </w:rPr>
        <w:t>8488</w:t>
      </w:r>
      <w:r w:rsidRPr="008912F1">
        <w:t>, “</w:t>
      </w:r>
      <w:r w:rsidRPr="008912F1">
        <w:rPr>
          <w:rFonts w:eastAsia="MS Mincho"/>
          <w:lang w:eastAsia="ja-JP"/>
        </w:rPr>
        <w:t>Evaluation Scenarios and Assumptions for DL and UL Mobility</w:t>
      </w:r>
      <w:r w:rsidRPr="008912F1">
        <w:t xml:space="preserve">”, </w:t>
      </w:r>
      <w:r w:rsidRPr="008912F1">
        <w:rPr>
          <w:lang w:eastAsia="zh-CN"/>
        </w:rPr>
        <w:t>Qualcomm</w:t>
      </w:r>
      <w:r w:rsidRPr="008912F1">
        <w:t xml:space="preserve">, </w:t>
      </w:r>
      <w:r w:rsidRPr="008912F1">
        <w:rPr>
          <w:rFonts w:eastAsia="新細明體"/>
          <w:lang w:eastAsia="zh-TW"/>
        </w:rPr>
        <w:t>August</w:t>
      </w:r>
      <w:r w:rsidRPr="008912F1">
        <w:rPr>
          <w:lang w:eastAsia="zh-CN"/>
        </w:rPr>
        <w:t xml:space="preserve"> 2016.</w:t>
      </w:r>
    </w:p>
    <w:p w:rsidR="00477239" w:rsidRPr="008912F1" w:rsidRDefault="00477239" w:rsidP="00477239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912F1">
        <w:rPr>
          <w:lang w:val="en-US"/>
        </w:rPr>
        <w:t>3GPP Technical Specification 38.</w:t>
      </w:r>
      <w:r w:rsidRPr="008912F1">
        <w:rPr>
          <w:lang w:val="en-US" w:eastAsia="zh-TW"/>
        </w:rPr>
        <w:t>133</w:t>
      </w:r>
      <w:r w:rsidRPr="008912F1">
        <w:rPr>
          <w:lang w:val="en-US"/>
        </w:rPr>
        <w:t>, “Requirements for support of radio resource management”</w:t>
      </w:r>
    </w:p>
    <w:p w:rsidR="00477239" w:rsidRPr="008912F1" w:rsidRDefault="00477239" w:rsidP="00477239">
      <w:pPr>
        <w:pStyle w:val="References"/>
        <w:numPr>
          <w:ilvl w:val="0"/>
          <w:numId w:val="0"/>
        </w:numPr>
      </w:pPr>
    </w:p>
    <w:p w:rsidR="00A42FDA" w:rsidRPr="007A45E9" w:rsidRDefault="00A42FDA" w:rsidP="007A45E9">
      <w:pPr>
        <w:pStyle w:val="References"/>
        <w:numPr>
          <w:ilvl w:val="0"/>
          <w:numId w:val="0"/>
        </w:numPr>
        <w:rPr>
          <w:rFonts w:eastAsiaTheme="minorEastAsia"/>
          <w:lang w:eastAsia="zh-TW"/>
        </w:rPr>
      </w:pPr>
    </w:p>
    <w:sectPr w:rsidR="00A42FDA" w:rsidRPr="007A45E9" w:rsidSect="0060030C">
      <w:footnotePr>
        <w:numRestart w:val="eachSect"/>
      </w:footnotePr>
      <w:pgSz w:w="11907" w:h="16840" w:code="9"/>
      <w:pgMar w:top="1440" w:right="1800" w:bottom="1440" w:left="180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B71" w:rsidRDefault="00F16B71">
      <w:r>
        <w:separator/>
      </w:r>
    </w:p>
  </w:endnote>
  <w:endnote w:type="continuationSeparator" w:id="0">
    <w:p w:rsidR="00F16B71" w:rsidRDefault="00F1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B71" w:rsidRDefault="00F16B71">
      <w:r>
        <w:separator/>
      </w:r>
    </w:p>
  </w:footnote>
  <w:footnote w:type="continuationSeparator" w:id="0">
    <w:p w:rsidR="00F16B71" w:rsidRDefault="00F16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31BA"/>
    <w:multiLevelType w:val="hybridMultilevel"/>
    <w:tmpl w:val="ED127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DC76E8"/>
    <w:multiLevelType w:val="hybridMultilevel"/>
    <w:tmpl w:val="F7006C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bullet"/>
      <w:lvlText w:val="−"/>
      <w:lvlJc w:val="left"/>
      <w:pPr>
        <w:ind w:left="1156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23F6595"/>
    <w:multiLevelType w:val="hybridMultilevel"/>
    <w:tmpl w:val="79AC5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030E6A"/>
    <w:multiLevelType w:val="hybridMultilevel"/>
    <w:tmpl w:val="59EAB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5182"/>
    <w:multiLevelType w:val="hybridMultilevel"/>
    <w:tmpl w:val="5B6E10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3666CF2"/>
    <w:multiLevelType w:val="hybridMultilevel"/>
    <w:tmpl w:val="92A43B9C"/>
    <w:lvl w:ilvl="0" w:tplc="34806D5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1C903366">
      <w:start w:val="3008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63E3BFE">
      <w:start w:val="65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07FED60E">
      <w:start w:val="6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0ECC7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C83F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CC78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84E3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B4D3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13B66762"/>
    <w:multiLevelType w:val="hybridMultilevel"/>
    <w:tmpl w:val="1C404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A393329"/>
    <w:multiLevelType w:val="hybridMultilevel"/>
    <w:tmpl w:val="B7803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FCE508E"/>
    <w:multiLevelType w:val="hybridMultilevel"/>
    <w:tmpl w:val="3DF2F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448EA"/>
    <w:multiLevelType w:val="hybridMultilevel"/>
    <w:tmpl w:val="C8AC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14180B"/>
    <w:multiLevelType w:val="hybridMultilevel"/>
    <w:tmpl w:val="5086A7D8"/>
    <w:lvl w:ilvl="0" w:tplc="D5B4DEC8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BAA185A"/>
    <w:multiLevelType w:val="hybridMultilevel"/>
    <w:tmpl w:val="4F446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D37A8"/>
    <w:multiLevelType w:val="hybridMultilevel"/>
    <w:tmpl w:val="C62AD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47AB28AB"/>
    <w:multiLevelType w:val="hybridMultilevel"/>
    <w:tmpl w:val="E7649392"/>
    <w:lvl w:ilvl="0" w:tplc="34806D5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5466419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63E3BFE">
      <w:start w:val="65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07FED60E">
      <w:start w:val="6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0ECC7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C83F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CC78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84E3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B4D3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4BC47514"/>
    <w:multiLevelType w:val="hybridMultilevel"/>
    <w:tmpl w:val="AAC83466"/>
    <w:lvl w:ilvl="0" w:tplc="A3EE89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5496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2E4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E820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76C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4C39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CEB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45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DA1D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C6E5183"/>
    <w:multiLevelType w:val="hybridMultilevel"/>
    <w:tmpl w:val="BBC4F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CF425F"/>
    <w:multiLevelType w:val="hybridMultilevel"/>
    <w:tmpl w:val="D980A9C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>
    <w:nsid w:val="4E94531F"/>
    <w:multiLevelType w:val="hybridMultilevel"/>
    <w:tmpl w:val="49E8CD0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1113B32"/>
    <w:multiLevelType w:val="hybridMultilevel"/>
    <w:tmpl w:val="58FE9A86"/>
    <w:lvl w:ilvl="0" w:tplc="34806D5A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E07806"/>
    <w:multiLevelType w:val="hybridMultilevel"/>
    <w:tmpl w:val="7F06A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9D7318"/>
    <w:multiLevelType w:val="hybridMultilevel"/>
    <w:tmpl w:val="5644D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580918"/>
    <w:multiLevelType w:val="hybridMultilevel"/>
    <w:tmpl w:val="F69C6B6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7B6243"/>
    <w:multiLevelType w:val="hybridMultilevel"/>
    <w:tmpl w:val="048E28D6"/>
    <w:lvl w:ilvl="0" w:tplc="9FAE3EE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3D049E"/>
    <w:multiLevelType w:val="hybridMultilevel"/>
    <w:tmpl w:val="C3B69130"/>
    <w:lvl w:ilvl="0" w:tplc="54CC9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8CE86">
      <w:start w:val="20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8849A">
      <w:start w:val="20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5FA0">
      <w:start w:val="203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27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BC6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E7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2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E4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6CE140A"/>
    <w:multiLevelType w:val="hybridMultilevel"/>
    <w:tmpl w:val="EE9458C4"/>
    <w:lvl w:ilvl="0" w:tplc="D73A7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8D7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CA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4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A20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7CC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948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8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6F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324544"/>
    <w:multiLevelType w:val="hybridMultilevel"/>
    <w:tmpl w:val="E69CACB2"/>
    <w:lvl w:ilvl="0" w:tplc="34806D5A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BD30EDB"/>
    <w:multiLevelType w:val="hybridMultilevel"/>
    <w:tmpl w:val="B2842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BED18BC"/>
    <w:multiLevelType w:val="multilevel"/>
    <w:tmpl w:val="8A3A396E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20"/>
  </w:num>
  <w:num w:numId="6">
    <w:abstractNumId w:val="33"/>
  </w:num>
  <w:num w:numId="7">
    <w:abstractNumId w:val="26"/>
  </w:num>
  <w:num w:numId="8">
    <w:abstractNumId w:val="7"/>
  </w:num>
  <w:num w:numId="9">
    <w:abstractNumId w:val="35"/>
  </w:num>
  <w:num w:numId="10">
    <w:abstractNumId w:val="21"/>
  </w:num>
  <w:num w:numId="11">
    <w:abstractNumId w:val="13"/>
  </w:num>
  <w:num w:numId="12">
    <w:abstractNumId w:val="10"/>
  </w:num>
  <w:num w:numId="13">
    <w:abstractNumId w:val="31"/>
  </w:num>
  <w:num w:numId="14">
    <w:abstractNumId w:val="14"/>
  </w:num>
  <w:num w:numId="15">
    <w:abstractNumId w:val="1"/>
  </w:num>
  <w:num w:numId="16">
    <w:abstractNumId w:val="29"/>
  </w:num>
  <w:num w:numId="17">
    <w:abstractNumId w:val="23"/>
  </w:num>
  <w:num w:numId="18">
    <w:abstractNumId w:val="28"/>
  </w:num>
  <w:num w:numId="19">
    <w:abstractNumId w:val="5"/>
  </w:num>
  <w:num w:numId="20">
    <w:abstractNumId w:val="24"/>
  </w:num>
  <w:num w:numId="21">
    <w:abstractNumId w:val="11"/>
  </w:num>
  <w:num w:numId="22">
    <w:abstractNumId w:val="19"/>
  </w:num>
  <w:num w:numId="23">
    <w:abstractNumId w:val="19"/>
  </w:num>
  <w:num w:numId="24">
    <w:abstractNumId w:val="6"/>
  </w:num>
  <w:num w:numId="25">
    <w:abstractNumId w:val="25"/>
  </w:num>
  <w:num w:numId="26">
    <w:abstractNumId w:val="17"/>
  </w:num>
  <w:num w:numId="27">
    <w:abstractNumId w:val="8"/>
  </w:num>
  <w:num w:numId="28">
    <w:abstractNumId w:val="4"/>
  </w:num>
  <w:num w:numId="29">
    <w:abstractNumId w:val="18"/>
  </w:num>
  <w:num w:numId="30">
    <w:abstractNumId w:val="15"/>
  </w:num>
  <w:num w:numId="31">
    <w:abstractNumId w:val="9"/>
  </w:num>
  <w:num w:numId="32">
    <w:abstractNumId w:val="12"/>
  </w:num>
  <w:num w:numId="33">
    <w:abstractNumId w:val="34"/>
  </w:num>
  <w:num w:numId="34">
    <w:abstractNumId w:val="22"/>
  </w:num>
  <w:num w:numId="35">
    <w:abstractNumId w:val="16"/>
  </w:num>
  <w:num w:numId="36">
    <w:abstractNumId w:val="30"/>
  </w:num>
  <w:num w:numId="37">
    <w:abstractNumId w:val="27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E3"/>
    <w:rsid w:val="000027EA"/>
    <w:rsid w:val="00002CDB"/>
    <w:rsid w:val="00004B5C"/>
    <w:rsid w:val="0000797A"/>
    <w:rsid w:val="00011F09"/>
    <w:rsid w:val="000121C0"/>
    <w:rsid w:val="000144AE"/>
    <w:rsid w:val="00015873"/>
    <w:rsid w:val="0002191D"/>
    <w:rsid w:val="000222CB"/>
    <w:rsid w:val="000266A0"/>
    <w:rsid w:val="00026F21"/>
    <w:rsid w:val="000306A4"/>
    <w:rsid w:val="00031C1D"/>
    <w:rsid w:val="00032F6B"/>
    <w:rsid w:val="000343F5"/>
    <w:rsid w:val="00034473"/>
    <w:rsid w:val="00036802"/>
    <w:rsid w:val="00041C77"/>
    <w:rsid w:val="00045140"/>
    <w:rsid w:val="00046A36"/>
    <w:rsid w:val="000472D9"/>
    <w:rsid w:val="00047DB7"/>
    <w:rsid w:val="00053C5F"/>
    <w:rsid w:val="00056973"/>
    <w:rsid w:val="000576AF"/>
    <w:rsid w:val="000646D3"/>
    <w:rsid w:val="00065840"/>
    <w:rsid w:val="000672B2"/>
    <w:rsid w:val="0006733D"/>
    <w:rsid w:val="000711F2"/>
    <w:rsid w:val="00074BF1"/>
    <w:rsid w:val="00081C0B"/>
    <w:rsid w:val="00082AA4"/>
    <w:rsid w:val="000837A9"/>
    <w:rsid w:val="0008550A"/>
    <w:rsid w:val="0008638E"/>
    <w:rsid w:val="0008693B"/>
    <w:rsid w:val="00087287"/>
    <w:rsid w:val="0008738E"/>
    <w:rsid w:val="00093E7E"/>
    <w:rsid w:val="00096F03"/>
    <w:rsid w:val="000A28EE"/>
    <w:rsid w:val="000A2E10"/>
    <w:rsid w:val="000A3132"/>
    <w:rsid w:val="000A764D"/>
    <w:rsid w:val="000A7B03"/>
    <w:rsid w:val="000B0083"/>
    <w:rsid w:val="000B2EF7"/>
    <w:rsid w:val="000B3A12"/>
    <w:rsid w:val="000C43F7"/>
    <w:rsid w:val="000C44A9"/>
    <w:rsid w:val="000D06B4"/>
    <w:rsid w:val="000D6CFC"/>
    <w:rsid w:val="000E16EB"/>
    <w:rsid w:val="000E284C"/>
    <w:rsid w:val="000E69EA"/>
    <w:rsid w:val="000F5322"/>
    <w:rsid w:val="000F71B4"/>
    <w:rsid w:val="000F7730"/>
    <w:rsid w:val="000F7EFE"/>
    <w:rsid w:val="001012D3"/>
    <w:rsid w:val="001033DD"/>
    <w:rsid w:val="0010572C"/>
    <w:rsid w:val="00112480"/>
    <w:rsid w:val="001135BD"/>
    <w:rsid w:val="00114A5F"/>
    <w:rsid w:val="00115249"/>
    <w:rsid w:val="001206F8"/>
    <w:rsid w:val="001211BC"/>
    <w:rsid w:val="00121877"/>
    <w:rsid w:val="00121E7E"/>
    <w:rsid w:val="00126E09"/>
    <w:rsid w:val="00131A87"/>
    <w:rsid w:val="00132A1B"/>
    <w:rsid w:val="001354B3"/>
    <w:rsid w:val="00135703"/>
    <w:rsid w:val="00137B0F"/>
    <w:rsid w:val="0014010C"/>
    <w:rsid w:val="00143961"/>
    <w:rsid w:val="0014420A"/>
    <w:rsid w:val="00147510"/>
    <w:rsid w:val="00152EF4"/>
    <w:rsid w:val="00153528"/>
    <w:rsid w:val="001541D5"/>
    <w:rsid w:val="0015718A"/>
    <w:rsid w:val="00161258"/>
    <w:rsid w:val="00163055"/>
    <w:rsid w:val="0016596F"/>
    <w:rsid w:val="00167D6B"/>
    <w:rsid w:val="00172031"/>
    <w:rsid w:val="001731E4"/>
    <w:rsid w:val="0017415A"/>
    <w:rsid w:val="00175920"/>
    <w:rsid w:val="00177DC6"/>
    <w:rsid w:val="00182B95"/>
    <w:rsid w:val="001842CE"/>
    <w:rsid w:val="001911A9"/>
    <w:rsid w:val="00191AD9"/>
    <w:rsid w:val="001937BB"/>
    <w:rsid w:val="00194FCC"/>
    <w:rsid w:val="001968B4"/>
    <w:rsid w:val="0019768C"/>
    <w:rsid w:val="001A08AA"/>
    <w:rsid w:val="001A5826"/>
    <w:rsid w:val="001C0D39"/>
    <w:rsid w:val="001C2EA0"/>
    <w:rsid w:val="001C5A24"/>
    <w:rsid w:val="001D028C"/>
    <w:rsid w:val="001D131B"/>
    <w:rsid w:val="001D50EA"/>
    <w:rsid w:val="001D72E5"/>
    <w:rsid w:val="001E0941"/>
    <w:rsid w:val="001E3B39"/>
    <w:rsid w:val="001E63A1"/>
    <w:rsid w:val="001F356C"/>
    <w:rsid w:val="001F497B"/>
    <w:rsid w:val="001F51A1"/>
    <w:rsid w:val="001F6689"/>
    <w:rsid w:val="002004AE"/>
    <w:rsid w:val="002023A0"/>
    <w:rsid w:val="00202AE7"/>
    <w:rsid w:val="00203AA9"/>
    <w:rsid w:val="0020670D"/>
    <w:rsid w:val="0021141F"/>
    <w:rsid w:val="002119C8"/>
    <w:rsid w:val="00211C4A"/>
    <w:rsid w:val="00212373"/>
    <w:rsid w:val="0021250B"/>
    <w:rsid w:val="00212513"/>
    <w:rsid w:val="002138EA"/>
    <w:rsid w:val="002143B4"/>
    <w:rsid w:val="00214FBD"/>
    <w:rsid w:val="00216D2C"/>
    <w:rsid w:val="00217582"/>
    <w:rsid w:val="002223A7"/>
    <w:rsid w:val="00222897"/>
    <w:rsid w:val="00223144"/>
    <w:rsid w:val="00231D62"/>
    <w:rsid w:val="00235394"/>
    <w:rsid w:val="00235A9B"/>
    <w:rsid w:val="00241D4B"/>
    <w:rsid w:val="00245B82"/>
    <w:rsid w:val="0025028C"/>
    <w:rsid w:val="002506F0"/>
    <w:rsid w:val="002509F4"/>
    <w:rsid w:val="0025300E"/>
    <w:rsid w:val="00253CD8"/>
    <w:rsid w:val="002549FC"/>
    <w:rsid w:val="002570A5"/>
    <w:rsid w:val="0026179F"/>
    <w:rsid w:val="00274E1A"/>
    <w:rsid w:val="0027551D"/>
    <w:rsid w:val="002770F4"/>
    <w:rsid w:val="00282213"/>
    <w:rsid w:val="002824D2"/>
    <w:rsid w:val="00283068"/>
    <w:rsid w:val="00287BC6"/>
    <w:rsid w:val="002910E7"/>
    <w:rsid w:val="0029193E"/>
    <w:rsid w:val="00292870"/>
    <w:rsid w:val="002956D9"/>
    <w:rsid w:val="00296DEA"/>
    <w:rsid w:val="002A63E4"/>
    <w:rsid w:val="002A6FE9"/>
    <w:rsid w:val="002B1B3B"/>
    <w:rsid w:val="002B429C"/>
    <w:rsid w:val="002B6292"/>
    <w:rsid w:val="002B6CEF"/>
    <w:rsid w:val="002B7BC4"/>
    <w:rsid w:val="002C3F4C"/>
    <w:rsid w:val="002D06F5"/>
    <w:rsid w:val="002D1BF6"/>
    <w:rsid w:val="002D36ED"/>
    <w:rsid w:val="002D69AB"/>
    <w:rsid w:val="002E08D7"/>
    <w:rsid w:val="002E4368"/>
    <w:rsid w:val="002E5799"/>
    <w:rsid w:val="002E7DE5"/>
    <w:rsid w:val="002E7E36"/>
    <w:rsid w:val="002F030F"/>
    <w:rsid w:val="002F2B29"/>
    <w:rsid w:val="002F3BD7"/>
    <w:rsid w:val="002F4093"/>
    <w:rsid w:val="002F40CC"/>
    <w:rsid w:val="002F63F6"/>
    <w:rsid w:val="002F66E3"/>
    <w:rsid w:val="002F7D50"/>
    <w:rsid w:val="00302C96"/>
    <w:rsid w:val="003052DA"/>
    <w:rsid w:val="00310706"/>
    <w:rsid w:val="00313089"/>
    <w:rsid w:val="003168BC"/>
    <w:rsid w:val="00317783"/>
    <w:rsid w:val="00320363"/>
    <w:rsid w:val="003210CC"/>
    <w:rsid w:val="003230B0"/>
    <w:rsid w:val="00323842"/>
    <w:rsid w:val="00326B16"/>
    <w:rsid w:val="00331EE1"/>
    <w:rsid w:val="00331F8D"/>
    <w:rsid w:val="00334F7C"/>
    <w:rsid w:val="003366B3"/>
    <w:rsid w:val="003379C2"/>
    <w:rsid w:val="00340510"/>
    <w:rsid w:val="003411C2"/>
    <w:rsid w:val="00342018"/>
    <w:rsid w:val="00350E37"/>
    <w:rsid w:val="00352425"/>
    <w:rsid w:val="003540D1"/>
    <w:rsid w:val="003579DB"/>
    <w:rsid w:val="00357DDA"/>
    <w:rsid w:val="003628F4"/>
    <w:rsid w:val="0036363F"/>
    <w:rsid w:val="00364521"/>
    <w:rsid w:val="00364CFD"/>
    <w:rsid w:val="00364D8E"/>
    <w:rsid w:val="00367724"/>
    <w:rsid w:val="0037097E"/>
    <w:rsid w:val="00377B02"/>
    <w:rsid w:val="00384502"/>
    <w:rsid w:val="003940EF"/>
    <w:rsid w:val="003969DE"/>
    <w:rsid w:val="003978CE"/>
    <w:rsid w:val="003A5FA4"/>
    <w:rsid w:val="003A6241"/>
    <w:rsid w:val="003A6535"/>
    <w:rsid w:val="003B1CD7"/>
    <w:rsid w:val="003B25A7"/>
    <w:rsid w:val="003B63FF"/>
    <w:rsid w:val="003C245B"/>
    <w:rsid w:val="003C2562"/>
    <w:rsid w:val="003C2DC1"/>
    <w:rsid w:val="003C3166"/>
    <w:rsid w:val="003C4DF7"/>
    <w:rsid w:val="003C7C79"/>
    <w:rsid w:val="003D0233"/>
    <w:rsid w:val="003D1F33"/>
    <w:rsid w:val="003D3659"/>
    <w:rsid w:val="003D59CF"/>
    <w:rsid w:val="003D5DA3"/>
    <w:rsid w:val="003E05F6"/>
    <w:rsid w:val="003E4FFB"/>
    <w:rsid w:val="003E59A1"/>
    <w:rsid w:val="003F04F5"/>
    <w:rsid w:val="003F0E17"/>
    <w:rsid w:val="003F1503"/>
    <w:rsid w:val="003F1B8C"/>
    <w:rsid w:val="003F3FFB"/>
    <w:rsid w:val="003F4E3D"/>
    <w:rsid w:val="003F61EF"/>
    <w:rsid w:val="003F6410"/>
    <w:rsid w:val="00401562"/>
    <w:rsid w:val="00404575"/>
    <w:rsid w:val="004048A8"/>
    <w:rsid w:val="00405657"/>
    <w:rsid w:val="00410598"/>
    <w:rsid w:val="0041356E"/>
    <w:rsid w:val="00413D74"/>
    <w:rsid w:val="0041441E"/>
    <w:rsid w:val="00415DFC"/>
    <w:rsid w:val="0041688B"/>
    <w:rsid w:val="0042035A"/>
    <w:rsid w:val="0042108C"/>
    <w:rsid w:val="00423C66"/>
    <w:rsid w:val="00436526"/>
    <w:rsid w:val="00444225"/>
    <w:rsid w:val="00445D09"/>
    <w:rsid w:val="00445D1B"/>
    <w:rsid w:val="004539A7"/>
    <w:rsid w:val="00455EFD"/>
    <w:rsid w:val="00456BEA"/>
    <w:rsid w:val="00457C47"/>
    <w:rsid w:val="0046284C"/>
    <w:rsid w:val="004652DB"/>
    <w:rsid w:val="00466325"/>
    <w:rsid w:val="004707C7"/>
    <w:rsid w:val="004714C0"/>
    <w:rsid w:val="00472056"/>
    <w:rsid w:val="00472148"/>
    <w:rsid w:val="00476FC9"/>
    <w:rsid w:val="00477239"/>
    <w:rsid w:val="00481B8C"/>
    <w:rsid w:val="004825DC"/>
    <w:rsid w:val="00482CB5"/>
    <w:rsid w:val="00487CBA"/>
    <w:rsid w:val="00494125"/>
    <w:rsid w:val="004944F1"/>
    <w:rsid w:val="004948C8"/>
    <w:rsid w:val="00494954"/>
    <w:rsid w:val="00496C45"/>
    <w:rsid w:val="00497D93"/>
    <w:rsid w:val="004A0528"/>
    <w:rsid w:val="004A07B6"/>
    <w:rsid w:val="004A17C7"/>
    <w:rsid w:val="004A215D"/>
    <w:rsid w:val="004A22D1"/>
    <w:rsid w:val="004A6A03"/>
    <w:rsid w:val="004C0650"/>
    <w:rsid w:val="004C08EF"/>
    <w:rsid w:val="004C151B"/>
    <w:rsid w:val="004C2AB2"/>
    <w:rsid w:val="004C58A6"/>
    <w:rsid w:val="004D5360"/>
    <w:rsid w:val="004D658B"/>
    <w:rsid w:val="004D69A7"/>
    <w:rsid w:val="004E13F4"/>
    <w:rsid w:val="004E23DE"/>
    <w:rsid w:val="004E34F7"/>
    <w:rsid w:val="004E4003"/>
    <w:rsid w:val="004E5190"/>
    <w:rsid w:val="004F03DF"/>
    <w:rsid w:val="004F0B5D"/>
    <w:rsid w:val="00500563"/>
    <w:rsid w:val="00501517"/>
    <w:rsid w:val="00503690"/>
    <w:rsid w:val="00503C68"/>
    <w:rsid w:val="00504C1D"/>
    <w:rsid w:val="00505BFA"/>
    <w:rsid w:val="00520147"/>
    <w:rsid w:val="005203DE"/>
    <w:rsid w:val="0052180F"/>
    <w:rsid w:val="00523A04"/>
    <w:rsid w:val="005259DC"/>
    <w:rsid w:val="005265BC"/>
    <w:rsid w:val="0052731E"/>
    <w:rsid w:val="005307A3"/>
    <w:rsid w:val="00532CE3"/>
    <w:rsid w:val="00537520"/>
    <w:rsid w:val="005400D0"/>
    <w:rsid w:val="005404B6"/>
    <w:rsid w:val="005412AC"/>
    <w:rsid w:val="005458ED"/>
    <w:rsid w:val="005609E1"/>
    <w:rsid w:val="00561966"/>
    <w:rsid w:val="00561A33"/>
    <w:rsid w:val="00563111"/>
    <w:rsid w:val="00564539"/>
    <w:rsid w:val="005724AC"/>
    <w:rsid w:val="0057500E"/>
    <w:rsid w:val="00577349"/>
    <w:rsid w:val="00577842"/>
    <w:rsid w:val="00580522"/>
    <w:rsid w:val="00580EF2"/>
    <w:rsid w:val="0058668B"/>
    <w:rsid w:val="00586BDE"/>
    <w:rsid w:val="00593800"/>
    <w:rsid w:val="00595B59"/>
    <w:rsid w:val="005A085A"/>
    <w:rsid w:val="005A6683"/>
    <w:rsid w:val="005B193D"/>
    <w:rsid w:val="005B1F15"/>
    <w:rsid w:val="005B3F53"/>
    <w:rsid w:val="005B4416"/>
    <w:rsid w:val="005B4949"/>
    <w:rsid w:val="005B5C1C"/>
    <w:rsid w:val="005B7BAE"/>
    <w:rsid w:val="005C2C57"/>
    <w:rsid w:val="005C453E"/>
    <w:rsid w:val="005C4E15"/>
    <w:rsid w:val="005C4F05"/>
    <w:rsid w:val="005C6F72"/>
    <w:rsid w:val="005C7CB5"/>
    <w:rsid w:val="005D2673"/>
    <w:rsid w:val="005D47F0"/>
    <w:rsid w:val="005D4C01"/>
    <w:rsid w:val="005E0178"/>
    <w:rsid w:val="005E0A1D"/>
    <w:rsid w:val="005E0DCD"/>
    <w:rsid w:val="005E5985"/>
    <w:rsid w:val="005E7768"/>
    <w:rsid w:val="005E7934"/>
    <w:rsid w:val="005E7E39"/>
    <w:rsid w:val="005F55A3"/>
    <w:rsid w:val="005F55F8"/>
    <w:rsid w:val="005F57B4"/>
    <w:rsid w:val="006002C5"/>
    <w:rsid w:val="0060030C"/>
    <w:rsid w:val="006003DF"/>
    <w:rsid w:val="00601791"/>
    <w:rsid w:val="00601BCD"/>
    <w:rsid w:val="00602869"/>
    <w:rsid w:val="0060469B"/>
    <w:rsid w:val="0061035E"/>
    <w:rsid w:val="0061230B"/>
    <w:rsid w:val="006128F4"/>
    <w:rsid w:val="00617873"/>
    <w:rsid w:val="00621321"/>
    <w:rsid w:val="006226BC"/>
    <w:rsid w:val="00624011"/>
    <w:rsid w:val="0063019F"/>
    <w:rsid w:val="00630F44"/>
    <w:rsid w:val="00636BCC"/>
    <w:rsid w:val="006428A0"/>
    <w:rsid w:val="00644DBB"/>
    <w:rsid w:val="006517D0"/>
    <w:rsid w:val="006525CF"/>
    <w:rsid w:val="0065310A"/>
    <w:rsid w:val="00654F94"/>
    <w:rsid w:val="006556C6"/>
    <w:rsid w:val="006557C0"/>
    <w:rsid w:val="00656389"/>
    <w:rsid w:val="00656D64"/>
    <w:rsid w:val="0065702D"/>
    <w:rsid w:val="00662682"/>
    <w:rsid w:val="0066275E"/>
    <w:rsid w:val="00665A62"/>
    <w:rsid w:val="00666664"/>
    <w:rsid w:val="00670166"/>
    <w:rsid w:val="0067439F"/>
    <w:rsid w:val="00674C3D"/>
    <w:rsid w:val="00675AB9"/>
    <w:rsid w:val="00676F9F"/>
    <w:rsid w:val="006817E7"/>
    <w:rsid w:val="00683EB8"/>
    <w:rsid w:val="00684722"/>
    <w:rsid w:val="0068496A"/>
    <w:rsid w:val="0068602C"/>
    <w:rsid w:val="0068666D"/>
    <w:rsid w:val="00690EB8"/>
    <w:rsid w:val="00692002"/>
    <w:rsid w:val="00692087"/>
    <w:rsid w:val="006B2F94"/>
    <w:rsid w:val="006B3667"/>
    <w:rsid w:val="006B53D8"/>
    <w:rsid w:val="006C08AD"/>
    <w:rsid w:val="006C305A"/>
    <w:rsid w:val="006C3E68"/>
    <w:rsid w:val="006C5991"/>
    <w:rsid w:val="006C6C89"/>
    <w:rsid w:val="006C7CF2"/>
    <w:rsid w:val="006D045A"/>
    <w:rsid w:val="006D1231"/>
    <w:rsid w:val="006D24CA"/>
    <w:rsid w:val="006E0979"/>
    <w:rsid w:val="006E50C9"/>
    <w:rsid w:val="006E7B14"/>
    <w:rsid w:val="00702D49"/>
    <w:rsid w:val="007033C1"/>
    <w:rsid w:val="00704E63"/>
    <w:rsid w:val="0070646B"/>
    <w:rsid w:val="00710FE8"/>
    <w:rsid w:val="0071157A"/>
    <w:rsid w:val="00713B22"/>
    <w:rsid w:val="00722727"/>
    <w:rsid w:val="00723177"/>
    <w:rsid w:val="00725F80"/>
    <w:rsid w:val="007314A7"/>
    <w:rsid w:val="007336F1"/>
    <w:rsid w:val="0073609F"/>
    <w:rsid w:val="00737559"/>
    <w:rsid w:val="0074015A"/>
    <w:rsid w:val="0074094A"/>
    <w:rsid w:val="007428EA"/>
    <w:rsid w:val="00743747"/>
    <w:rsid w:val="00744542"/>
    <w:rsid w:val="00750F62"/>
    <w:rsid w:val="00750F97"/>
    <w:rsid w:val="00751D28"/>
    <w:rsid w:val="00753075"/>
    <w:rsid w:val="00754464"/>
    <w:rsid w:val="00755538"/>
    <w:rsid w:val="007558AE"/>
    <w:rsid w:val="007644DE"/>
    <w:rsid w:val="0077340D"/>
    <w:rsid w:val="00773C76"/>
    <w:rsid w:val="00777A9B"/>
    <w:rsid w:val="00777BBC"/>
    <w:rsid w:val="00780423"/>
    <w:rsid w:val="0078108A"/>
    <w:rsid w:val="00784117"/>
    <w:rsid w:val="0078423D"/>
    <w:rsid w:val="007860F9"/>
    <w:rsid w:val="00786E66"/>
    <w:rsid w:val="00791181"/>
    <w:rsid w:val="00791352"/>
    <w:rsid w:val="007A45E9"/>
    <w:rsid w:val="007A63EF"/>
    <w:rsid w:val="007B2D72"/>
    <w:rsid w:val="007B40A9"/>
    <w:rsid w:val="007B527A"/>
    <w:rsid w:val="007B54D9"/>
    <w:rsid w:val="007B55E9"/>
    <w:rsid w:val="007B6B88"/>
    <w:rsid w:val="007C06B4"/>
    <w:rsid w:val="007C136B"/>
    <w:rsid w:val="007C53A1"/>
    <w:rsid w:val="007C6033"/>
    <w:rsid w:val="007C63BA"/>
    <w:rsid w:val="007D02A3"/>
    <w:rsid w:val="007D0F9C"/>
    <w:rsid w:val="007D12E6"/>
    <w:rsid w:val="007D5710"/>
    <w:rsid w:val="007D5A92"/>
    <w:rsid w:val="007E0CEA"/>
    <w:rsid w:val="007E3046"/>
    <w:rsid w:val="007F0E1E"/>
    <w:rsid w:val="007F1890"/>
    <w:rsid w:val="007F5E10"/>
    <w:rsid w:val="007F62EA"/>
    <w:rsid w:val="007F7C99"/>
    <w:rsid w:val="00800882"/>
    <w:rsid w:val="0080168B"/>
    <w:rsid w:val="0080184F"/>
    <w:rsid w:val="00801F03"/>
    <w:rsid w:val="00803723"/>
    <w:rsid w:val="00807D4E"/>
    <w:rsid w:val="00810C2D"/>
    <w:rsid w:val="0081359C"/>
    <w:rsid w:val="00816505"/>
    <w:rsid w:val="00817478"/>
    <w:rsid w:val="00820C50"/>
    <w:rsid w:val="00822512"/>
    <w:rsid w:val="00823592"/>
    <w:rsid w:val="0082598F"/>
    <w:rsid w:val="0082795C"/>
    <w:rsid w:val="008357E1"/>
    <w:rsid w:val="00836673"/>
    <w:rsid w:val="00836F63"/>
    <w:rsid w:val="0084369B"/>
    <w:rsid w:val="00844059"/>
    <w:rsid w:val="00844166"/>
    <w:rsid w:val="008458F7"/>
    <w:rsid w:val="00853968"/>
    <w:rsid w:val="00857171"/>
    <w:rsid w:val="0085736A"/>
    <w:rsid w:val="00857B52"/>
    <w:rsid w:val="00861D60"/>
    <w:rsid w:val="0086225D"/>
    <w:rsid w:val="00864E84"/>
    <w:rsid w:val="0086760C"/>
    <w:rsid w:val="00867DC9"/>
    <w:rsid w:val="00872F2F"/>
    <w:rsid w:val="00873416"/>
    <w:rsid w:val="0087462F"/>
    <w:rsid w:val="0087489E"/>
    <w:rsid w:val="00874A07"/>
    <w:rsid w:val="008773E3"/>
    <w:rsid w:val="0087757C"/>
    <w:rsid w:val="00881F21"/>
    <w:rsid w:val="00882C71"/>
    <w:rsid w:val="00883C72"/>
    <w:rsid w:val="00887E30"/>
    <w:rsid w:val="00890EB9"/>
    <w:rsid w:val="00890FCC"/>
    <w:rsid w:val="00891251"/>
    <w:rsid w:val="008912F1"/>
    <w:rsid w:val="00896ACB"/>
    <w:rsid w:val="008A0232"/>
    <w:rsid w:val="008A48F7"/>
    <w:rsid w:val="008A5E57"/>
    <w:rsid w:val="008A618D"/>
    <w:rsid w:val="008B0F4D"/>
    <w:rsid w:val="008B382D"/>
    <w:rsid w:val="008C2A5D"/>
    <w:rsid w:val="008C3442"/>
    <w:rsid w:val="008C5267"/>
    <w:rsid w:val="008C60E9"/>
    <w:rsid w:val="008D3F4C"/>
    <w:rsid w:val="008D6D8B"/>
    <w:rsid w:val="008E08F7"/>
    <w:rsid w:val="008E177D"/>
    <w:rsid w:val="008E1BCA"/>
    <w:rsid w:val="008E45FE"/>
    <w:rsid w:val="008E5342"/>
    <w:rsid w:val="008F15B0"/>
    <w:rsid w:val="008F3200"/>
    <w:rsid w:val="008F6EED"/>
    <w:rsid w:val="008F7610"/>
    <w:rsid w:val="00900F9B"/>
    <w:rsid w:val="00901327"/>
    <w:rsid w:val="00902935"/>
    <w:rsid w:val="00903038"/>
    <w:rsid w:val="00903210"/>
    <w:rsid w:val="0090374A"/>
    <w:rsid w:val="00904188"/>
    <w:rsid w:val="00904537"/>
    <w:rsid w:val="0090483A"/>
    <w:rsid w:val="009056DE"/>
    <w:rsid w:val="009064EB"/>
    <w:rsid w:val="009131D2"/>
    <w:rsid w:val="009140D0"/>
    <w:rsid w:val="00917279"/>
    <w:rsid w:val="009241CD"/>
    <w:rsid w:val="0092780E"/>
    <w:rsid w:val="00930751"/>
    <w:rsid w:val="00936088"/>
    <w:rsid w:val="0093767B"/>
    <w:rsid w:val="00941AB6"/>
    <w:rsid w:val="00941AD2"/>
    <w:rsid w:val="00945A15"/>
    <w:rsid w:val="0094697D"/>
    <w:rsid w:val="00950F0C"/>
    <w:rsid w:val="0095102F"/>
    <w:rsid w:val="009530ED"/>
    <w:rsid w:val="0095462C"/>
    <w:rsid w:val="00954DF6"/>
    <w:rsid w:val="00955A94"/>
    <w:rsid w:val="00955C2B"/>
    <w:rsid w:val="00963A6D"/>
    <w:rsid w:val="00963DDB"/>
    <w:rsid w:val="00966A06"/>
    <w:rsid w:val="00971B09"/>
    <w:rsid w:val="00972BAE"/>
    <w:rsid w:val="00974CD3"/>
    <w:rsid w:val="00975596"/>
    <w:rsid w:val="00983910"/>
    <w:rsid w:val="009849B6"/>
    <w:rsid w:val="00987779"/>
    <w:rsid w:val="009902C1"/>
    <w:rsid w:val="009935B1"/>
    <w:rsid w:val="00993FE5"/>
    <w:rsid w:val="0099460A"/>
    <w:rsid w:val="00997985"/>
    <w:rsid w:val="009A019A"/>
    <w:rsid w:val="009A0CDA"/>
    <w:rsid w:val="009A1620"/>
    <w:rsid w:val="009A2DBD"/>
    <w:rsid w:val="009A2F96"/>
    <w:rsid w:val="009A4FBA"/>
    <w:rsid w:val="009A5E57"/>
    <w:rsid w:val="009B034E"/>
    <w:rsid w:val="009B03DE"/>
    <w:rsid w:val="009B710B"/>
    <w:rsid w:val="009C0727"/>
    <w:rsid w:val="009C0785"/>
    <w:rsid w:val="009C57EB"/>
    <w:rsid w:val="009C72F5"/>
    <w:rsid w:val="009D14BC"/>
    <w:rsid w:val="009D30A1"/>
    <w:rsid w:val="009D66BA"/>
    <w:rsid w:val="009D70D7"/>
    <w:rsid w:val="009E1E8A"/>
    <w:rsid w:val="009E43DF"/>
    <w:rsid w:val="009E449B"/>
    <w:rsid w:val="009E4AD4"/>
    <w:rsid w:val="009E7DBD"/>
    <w:rsid w:val="009F02A9"/>
    <w:rsid w:val="009F152E"/>
    <w:rsid w:val="009F1C56"/>
    <w:rsid w:val="009F2284"/>
    <w:rsid w:val="009F3D03"/>
    <w:rsid w:val="009F4900"/>
    <w:rsid w:val="009F4E87"/>
    <w:rsid w:val="00A0110C"/>
    <w:rsid w:val="00A12436"/>
    <w:rsid w:val="00A13286"/>
    <w:rsid w:val="00A15E51"/>
    <w:rsid w:val="00A17AFA"/>
    <w:rsid w:val="00A275EF"/>
    <w:rsid w:val="00A3036D"/>
    <w:rsid w:val="00A31BCD"/>
    <w:rsid w:val="00A32693"/>
    <w:rsid w:val="00A35C04"/>
    <w:rsid w:val="00A37C41"/>
    <w:rsid w:val="00A4100C"/>
    <w:rsid w:val="00A41F00"/>
    <w:rsid w:val="00A41FD3"/>
    <w:rsid w:val="00A42FDA"/>
    <w:rsid w:val="00A4320B"/>
    <w:rsid w:val="00A4354B"/>
    <w:rsid w:val="00A4440A"/>
    <w:rsid w:val="00A47453"/>
    <w:rsid w:val="00A5255F"/>
    <w:rsid w:val="00A566E3"/>
    <w:rsid w:val="00A56E39"/>
    <w:rsid w:val="00A64E33"/>
    <w:rsid w:val="00A64E87"/>
    <w:rsid w:val="00A6590A"/>
    <w:rsid w:val="00A66CB6"/>
    <w:rsid w:val="00A7008F"/>
    <w:rsid w:val="00A701AF"/>
    <w:rsid w:val="00A701CF"/>
    <w:rsid w:val="00A70460"/>
    <w:rsid w:val="00A71257"/>
    <w:rsid w:val="00A716A9"/>
    <w:rsid w:val="00A72BD5"/>
    <w:rsid w:val="00A734CC"/>
    <w:rsid w:val="00A74046"/>
    <w:rsid w:val="00A74C22"/>
    <w:rsid w:val="00A8132F"/>
    <w:rsid w:val="00A814D0"/>
    <w:rsid w:val="00A81B15"/>
    <w:rsid w:val="00A829DD"/>
    <w:rsid w:val="00A8517B"/>
    <w:rsid w:val="00A85DBC"/>
    <w:rsid w:val="00A92763"/>
    <w:rsid w:val="00A93808"/>
    <w:rsid w:val="00AA127E"/>
    <w:rsid w:val="00AA5CC3"/>
    <w:rsid w:val="00AA63BB"/>
    <w:rsid w:val="00AA7A65"/>
    <w:rsid w:val="00AB5654"/>
    <w:rsid w:val="00AB6E69"/>
    <w:rsid w:val="00AB71FD"/>
    <w:rsid w:val="00AC0B1D"/>
    <w:rsid w:val="00AC1DE0"/>
    <w:rsid w:val="00AC66AC"/>
    <w:rsid w:val="00AC70B9"/>
    <w:rsid w:val="00AE17CF"/>
    <w:rsid w:val="00AE5297"/>
    <w:rsid w:val="00AE78E1"/>
    <w:rsid w:val="00AF2EAD"/>
    <w:rsid w:val="00B00D97"/>
    <w:rsid w:val="00B06B6F"/>
    <w:rsid w:val="00B06E40"/>
    <w:rsid w:val="00B07FAB"/>
    <w:rsid w:val="00B1773B"/>
    <w:rsid w:val="00B177E5"/>
    <w:rsid w:val="00B17DAA"/>
    <w:rsid w:val="00B20319"/>
    <w:rsid w:val="00B20E7E"/>
    <w:rsid w:val="00B21FA9"/>
    <w:rsid w:val="00B22E76"/>
    <w:rsid w:val="00B23CBD"/>
    <w:rsid w:val="00B256FD"/>
    <w:rsid w:val="00B27F9F"/>
    <w:rsid w:val="00B300C3"/>
    <w:rsid w:val="00B3269E"/>
    <w:rsid w:val="00B33106"/>
    <w:rsid w:val="00B34E41"/>
    <w:rsid w:val="00B363DD"/>
    <w:rsid w:val="00B379D8"/>
    <w:rsid w:val="00B51542"/>
    <w:rsid w:val="00B604D4"/>
    <w:rsid w:val="00B609D8"/>
    <w:rsid w:val="00B62CD7"/>
    <w:rsid w:val="00B664FC"/>
    <w:rsid w:val="00B6752C"/>
    <w:rsid w:val="00B67E76"/>
    <w:rsid w:val="00B80374"/>
    <w:rsid w:val="00B809A2"/>
    <w:rsid w:val="00B80F90"/>
    <w:rsid w:val="00B82065"/>
    <w:rsid w:val="00B8446C"/>
    <w:rsid w:val="00B849BD"/>
    <w:rsid w:val="00B85EF6"/>
    <w:rsid w:val="00B87903"/>
    <w:rsid w:val="00B87B6C"/>
    <w:rsid w:val="00B910FF"/>
    <w:rsid w:val="00B91168"/>
    <w:rsid w:val="00B95577"/>
    <w:rsid w:val="00BA0737"/>
    <w:rsid w:val="00BA39EF"/>
    <w:rsid w:val="00BA5EF5"/>
    <w:rsid w:val="00BA652E"/>
    <w:rsid w:val="00BB142C"/>
    <w:rsid w:val="00BB1623"/>
    <w:rsid w:val="00BB3DBB"/>
    <w:rsid w:val="00BB5041"/>
    <w:rsid w:val="00BB6469"/>
    <w:rsid w:val="00BC0F87"/>
    <w:rsid w:val="00BC14FA"/>
    <w:rsid w:val="00BC2AC3"/>
    <w:rsid w:val="00BC6CA4"/>
    <w:rsid w:val="00BC7C82"/>
    <w:rsid w:val="00BD2DC3"/>
    <w:rsid w:val="00BD6500"/>
    <w:rsid w:val="00BD78A8"/>
    <w:rsid w:val="00BD791E"/>
    <w:rsid w:val="00BE2152"/>
    <w:rsid w:val="00BE2338"/>
    <w:rsid w:val="00BE3E91"/>
    <w:rsid w:val="00BE7DB4"/>
    <w:rsid w:val="00BF1F30"/>
    <w:rsid w:val="00BF5D84"/>
    <w:rsid w:val="00BF61CA"/>
    <w:rsid w:val="00BF6F01"/>
    <w:rsid w:val="00C02377"/>
    <w:rsid w:val="00C06FC1"/>
    <w:rsid w:val="00C07358"/>
    <w:rsid w:val="00C1166E"/>
    <w:rsid w:val="00C16577"/>
    <w:rsid w:val="00C2366B"/>
    <w:rsid w:val="00C27716"/>
    <w:rsid w:val="00C30821"/>
    <w:rsid w:val="00C31006"/>
    <w:rsid w:val="00C34524"/>
    <w:rsid w:val="00C359F8"/>
    <w:rsid w:val="00C37CD2"/>
    <w:rsid w:val="00C401A2"/>
    <w:rsid w:val="00C409E7"/>
    <w:rsid w:val="00C47FB1"/>
    <w:rsid w:val="00C52BDA"/>
    <w:rsid w:val="00C538E8"/>
    <w:rsid w:val="00C55A94"/>
    <w:rsid w:val="00C66897"/>
    <w:rsid w:val="00C66AC0"/>
    <w:rsid w:val="00C7254C"/>
    <w:rsid w:val="00C7560E"/>
    <w:rsid w:val="00C773D8"/>
    <w:rsid w:val="00C81936"/>
    <w:rsid w:val="00C81DF2"/>
    <w:rsid w:val="00C81E2C"/>
    <w:rsid w:val="00C81F3B"/>
    <w:rsid w:val="00C83C97"/>
    <w:rsid w:val="00C8492D"/>
    <w:rsid w:val="00C851D2"/>
    <w:rsid w:val="00C92E43"/>
    <w:rsid w:val="00C95339"/>
    <w:rsid w:val="00C96BA3"/>
    <w:rsid w:val="00CA1E0E"/>
    <w:rsid w:val="00CB0504"/>
    <w:rsid w:val="00CB32E4"/>
    <w:rsid w:val="00CB4372"/>
    <w:rsid w:val="00CB5A7C"/>
    <w:rsid w:val="00CB7093"/>
    <w:rsid w:val="00CC0621"/>
    <w:rsid w:val="00CC6210"/>
    <w:rsid w:val="00CD230D"/>
    <w:rsid w:val="00CD26E8"/>
    <w:rsid w:val="00CD2E36"/>
    <w:rsid w:val="00CD33AC"/>
    <w:rsid w:val="00CD6646"/>
    <w:rsid w:val="00CD6F98"/>
    <w:rsid w:val="00CE09A3"/>
    <w:rsid w:val="00CE3C2C"/>
    <w:rsid w:val="00CE5FCA"/>
    <w:rsid w:val="00CE7B9B"/>
    <w:rsid w:val="00CF1734"/>
    <w:rsid w:val="00CF35F4"/>
    <w:rsid w:val="00CF675E"/>
    <w:rsid w:val="00D05C1C"/>
    <w:rsid w:val="00D05D62"/>
    <w:rsid w:val="00D05D8B"/>
    <w:rsid w:val="00D07663"/>
    <w:rsid w:val="00D10B52"/>
    <w:rsid w:val="00D174AE"/>
    <w:rsid w:val="00D17EC7"/>
    <w:rsid w:val="00D21EC1"/>
    <w:rsid w:val="00D232A9"/>
    <w:rsid w:val="00D23A8C"/>
    <w:rsid w:val="00D2449C"/>
    <w:rsid w:val="00D24D0D"/>
    <w:rsid w:val="00D26DD0"/>
    <w:rsid w:val="00D30771"/>
    <w:rsid w:val="00D31C83"/>
    <w:rsid w:val="00D408C5"/>
    <w:rsid w:val="00D42326"/>
    <w:rsid w:val="00D4313E"/>
    <w:rsid w:val="00D43C41"/>
    <w:rsid w:val="00D44B8C"/>
    <w:rsid w:val="00D45FD5"/>
    <w:rsid w:val="00D46AF6"/>
    <w:rsid w:val="00D5065F"/>
    <w:rsid w:val="00D52059"/>
    <w:rsid w:val="00D520E4"/>
    <w:rsid w:val="00D52A8E"/>
    <w:rsid w:val="00D55E22"/>
    <w:rsid w:val="00D56306"/>
    <w:rsid w:val="00D57124"/>
    <w:rsid w:val="00D575F2"/>
    <w:rsid w:val="00D57DFA"/>
    <w:rsid w:val="00D64952"/>
    <w:rsid w:val="00D71C66"/>
    <w:rsid w:val="00D7200D"/>
    <w:rsid w:val="00D72624"/>
    <w:rsid w:val="00D751CB"/>
    <w:rsid w:val="00D752BE"/>
    <w:rsid w:val="00D775DC"/>
    <w:rsid w:val="00D85C16"/>
    <w:rsid w:val="00D86FF5"/>
    <w:rsid w:val="00D907EF"/>
    <w:rsid w:val="00D922BF"/>
    <w:rsid w:val="00D95924"/>
    <w:rsid w:val="00D97A63"/>
    <w:rsid w:val="00D97DA3"/>
    <w:rsid w:val="00DA02FB"/>
    <w:rsid w:val="00DA51CB"/>
    <w:rsid w:val="00DA5482"/>
    <w:rsid w:val="00DA6B4A"/>
    <w:rsid w:val="00DA7A80"/>
    <w:rsid w:val="00DA7D98"/>
    <w:rsid w:val="00DB0F0F"/>
    <w:rsid w:val="00DB24A2"/>
    <w:rsid w:val="00DB6348"/>
    <w:rsid w:val="00DB662D"/>
    <w:rsid w:val="00DC1A15"/>
    <w:rsid w:val="00DC1D7B"/>
    <w:rsid w:val="00DC4D91"/>
    <w:rsid w:val="00DC74A5"/>
    <w:rsid w:val="00DD0C2C"/>
    <w:rsid w:val="00DD0EA7"/>
    <w:rsid w:val="00DD1AA4"/>
    <w:rsid w:val="00DD2BD0"/>
    <w:rsid w:val="00DD5DC5"/>
    <w:rsid w:val="00DD69DC"/>
    <w:rsid w:val="00DD6C37"/>
    <w:rsid w:val="00DD7504"/>
    <w:rsid w:val="00DD78A4"/>
    <w:rsid w:val="00DE6765"/>
    <w:rsid w:val="00DE7654"/>
    <w:rsid w:val="00DF13F4"/>
    <w:rsid w:val="00DF1585"/>
    <w:rsid w:val="00DF2F54"/>
    <w:rsid w:val="00DF75BF"/>
    <w:rsid w:val="00E037B3"/>
    <w:rsid w:val="00E04577"/>
    <w:rsid w:val="00E046ED"/>
    <w:rsid w:val="00E05FA3"/>
    <w:rsid w:val="00E068DB"/>
    <w:rsid w:val="00E075E2"/>
    <w:rsid w:val="00E11E28"/>
    <w:rsid w:val="00E14A2B"/>
    <w:rsid w:val="00E21821"/>
    <w:rsid w:val="00E22AB6"/>
    <w:rsid w:val="00E22FB8"/>
    <w:rsid w:val="00E32650"/>
    <w:rsid w:val="00E327DA"/>
    <w:rsid w:val="00E34D20"/>
    <w:rsid w:val="00E45F4B"/>
    <w:rsid w:val="00E50C66"/>
    <w:rsid w:val="00E51485"/>
    <w:rsid w:val="00E55944"/>
    <w:rsid w:val="00E55ABC"/>
    <w:rsid w:val="00E55BDB"/>
    <w:rsid w:val="00E56162"/>
    <w:rsid w:val="00E56639"/>
    <w:rsid w:val="00E57B74"/>
    <w:rsid w:val="00E61A44"/>
    <w:rsid w:val="00E67C66"/>
    <w:rsid w:val="00E717A5"/>
    <w:rsid w:val="00E71B46"/>
    <w:rsid w:val="00E73236"/>
    <w:rsid w:val="00E779F9"/>
    <w:rsid w:val="00E8030D"/>
    <w:rsid w:val="00E822BA"/>
    <w:rsid w:val="00E83583"/>
    <w:rsid w:val="00E8629F"/>
    <w:rsid w:val="00E87634"/>
    <w:rsid w:val="00E920D8"/>
    <w:rsid w:val="00E93697"/>
    <w:rsid w:val="00E93D7A"/>
    <w:rsid w:val="00E95081"/>
    <w:rsid w:val="00EA1E1D"/>
    <w:rsid w:val="00EA3C24"/>
    <w:rsid w:val="00EA4465"/>
    <w:rsid w:val="00EA497A"/>
    <w:rsid w:val="00EA5997"/>
    <w:rsid w:val="00EA5E4B"/>
    <w:rsid w:val="00EB0BD0"/>
    <w:rsid w:val="00EB1F08"/>
    <w:rsid w:val="00EC54CA"/>
    <w:rsid w:val="00EC55E2"/>
    <w:rsid w:val="00EC565F"/>
    <w:rsid w:val="00ED066D"/>
    <w:rsid w:val="00ED0888"/>
    <w:rsid w:val="00ED25F8"/>
    <w:rsid w:val="00ED42D8"/>
    <w:rsid w:val="00EE084A"/>
    <w:rsid w:val="00EE15C1"/>
    <w:rsid w:val="00EE2BDD"/>
    <w:rsid w:val="00EE3E05"/>
    <w:rsid w:val="00EE52FC"/>
    <w:rsid w:val="00EE56F6"/>
    <w:rsid w:val="00EE5B78"/>
    <w:rsid w:val="00EE78ED"/>
    <w:rsid w:val="00EF51C0"/>
    <w:rsid w:val="00EF5520"/>
    <w:rsid w:val="00EF5DA7"/>
    <w:rsid w:val="00F0196A"/>
    <w:rsid w:val="00F02371"/>
    <w:rsid w:val="00F02B54"/>
    <w:rsid w:val="00F035EB"/>
    <w:rsid w:val="00F04044"/>
    <w:rsid w:val="00F05D0B"/>
    <w:rsid w:val="00F072D8"/>
    <w:rsid w:val="00F07E48"/>
    <w:rsid w:val="00F10DF7"/>
    <w:rsid w:val="00F11FEF"/>
    <w:rsid w:val="00F1477C"/>
    <w:rsid w:val="00F14DCA"/>
    <w:rsid w:val="00F15877"/>
    <w:rsid w:val="00F16B71"/>
    <w:rsid w:val="00F1799A"/>
    <w:rsid w:val="00F20A0A"/>
    <w:rsid w:val="00F21549"/>
    <w:rsid w:val="00F23838"/>
    <w:rsid w:val="00F23F01"/>
    <w:rsid w:val="00F25CD8"/>
    <w:rsid w:val="00F3253C"/>
    <w:rsid w:val="00F3423B"/>
    <w:rsid w:val="00F34324"/>
    <w:rsid w:val="00F35B54"/>
    <w:rsid w:val="00F40925"/>
    <w:rsid w:val="00F415BB"/>
    <w:rsid w:val="00F45267"/>
    <w:rsid w:val="00F47598"/>
    <w:rsid w:val="00F50634"/>
    <w:rsid w:val="00F50643"/>
    <w:rsid w:val="00F5629A"/>
    <w:rsid w:val="00F57369"/>
    <w:rsid w:val="00F63379"/>
    <w:rsid w:val="00F63976"/>
    <w:rsid w:val="00F641AE"/>
    <w:rsid w:val="00F64B3E"/>
    <w:rsid w:val="00F65259"/>
    <w:rsid w:val="00F6634D"/>
    <w:rsid w:val="00F677FA"/>
    <w:rsid w:val="00F7224D"/>
    <w:rsid w:val="00F741DB"/>
    <w:rsid w:val="00F75696"/>
    <w:rsid w:val="00F75899"/>
    <w:rsid w:val="00F75A4F"/>
    <w:rsid w:val="00F76B9A"/>
    <w:rsid w:val="00F778EA"/>
    <w:rsid w:val="00F805AE"/>
    <w:rsid w:val="00F80B51"/>
    <w:rsid w:val="00F80E68"/>
    <w:rsid w:val="00F8381E"/>
    <w:rsid w:val="00F838F2"/>
    <w:rsid w:val="00F84BEB"/>
    <w:rsid w:val="00F874EB"/>
    <w:rsid w:val="00F87C10"/>
    <w:rsid w:val="00F902C3"/>
    <w:rsid w:val="00F90D35"/>
    <w:rsid w:val="00F9278F"/>
    <w:rsid w:val="00F94466"/>
    <w:rsid w:val="00F95320"/>
    <w:rsid w:val="00F95BC3"/>
    <w:rsid w:val="00F9767B"/>
    <w:rsid w:val="00F9790A"/>
    <w:rsid w:val="00FA149C"/>
    <w:rsid w:val="00FA1E72"/>
    <w:rsid w:val="00FA2E4F"/>
    <w:rsid w:val="00FA3174"/>
    <w:rsid w:val="00FA5C95"/>
    <w:rsid w:val="00FA68E9"/>
    <w:rsid w:val="00FB2299"/>
    <w:rsid w:val="00FB273E"/>
    <w:rsid w:val="00FB280A"/>
    <w:rsid w:val="00FC051F"/>
    <w:rsid w:val="00FC06B8"/>
    <w:rsid w:val="00FC0B6E"/>
    <w:rsid w:val="00FC14E7"/>
    <w:rsid w:val="00FC17E4"/>
    <w:rsid w:val="00FC1B45"/>
    <w:rsid w:val="00FC3C19"/>
    <w:rsid w:val="00FC46BC"/>
    <w:rsid w:val="00FC69F5"/>
    <w:rsid w:val="00FD063A"/>
    <w:rsid w:val="00FD45BD"/>
    <w:rsid w:val="00FD4DF5"/>
    <w:rsid w:val="00FD4DF8"/>
    <w:rsid w:val="00FD5595"/>
    <w:rsid w:val="00FD63E5"/>
    <w:rsid w:val="00FD769A"/>
    <w:rsid w:val="00FE13A9"/>
    <w:rsid w:val="00FE30D7"/>
    <w:rsid w:val="00FE3C4C"/>
    <w:rsid w:val="00FE709C"/>
    <w:rsid w:val="00FE76DD"/>
    <w:rsid w:val="00FE7ADC"/>
    <w:rsid w:val="00FF0C15"/>
    <w:rsid w:val="00FF380C"/>
    <w:rsid w:val="00FF4498"/>
    <w:rsid w:val="00F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4DF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D4DF5"/>
    <w:pPr>
      <w:keepNext/>
      <w:keepLines/>
      <w:numPr>
        <w:numId w:val="2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D4D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4D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FD4D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4D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4D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D4D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D4D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4D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4D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4DF5"/>
    <w:pPr>
      <w:ind w:left="1418" w:hanging="1418"/>
    </w:pPr>
  </w:style>
  <w:style w:type="paragraph" w:styleId="TOC8">
    <w:name w:val="toc 8"/>
    <w:basedOn w:val="TOC1"/>
    <w:semiHidden/>
    <w:rsid w:val="00FD4D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D4D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D4D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4DF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D4DF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FD4D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D4DF5"/>
    <w:pPr>
      <w:ind w:left="1701" w:hanging="1701"/>
    </w:pPr>
  </w:style>
  <w:style w:type="paragraph" w:styleId="TOC4">
    <w:name w:val="toc 4"/>
    <w:basedOn w:val="TOC3"/>
    <w:semiHidden/>
    <w:rsid w:val="00FD4DF5"/>
    <w:pPr>
      <w:ind w:left="1418" w:hanging="1418"/>
    </w:pPr>
  </w:style>
  <w:style w:type="paragraph" w:styleId="TOC3">
    <w:name w:val="toc 3"/>
    <w:basedOn w:val="TOC2"/>
    <w:semiHidden/>
    <w:rsid w:val="00FD4DF5"/>
    <w:pPr>
      <w:ind w:left="1134" w:hanging="1134"/>
    </w:pPr>
  </w:style>
  <w:style w:type="paragraph" w:styleId="TOC2">
    <w:name w:val="toc 2"/>
    <w:basedOn w:val="TOC1"/>
    <w:uiPriority w:val="39"/>
    <w:rsid w:val="00FD4DF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D4DF5"/>
    <w:pPr>
      <w:keepLines/>
      <w:spacing w:after="0"/>
    </w:pPr>
  </w:style>
  <w:style w:type="paragraph" w:styleId="Index2">
    <w:name w:val="index 2"/>
    <w:basedOn w:val="Index1"/>
    <w:semiHidden/>
    <w:rsid w:val="00FD4DF5"/>
    <w:pPr>
      <w:ind w:left="284"/>
    </w:pPr>
  </w:style>
  <w:style w:type="paragraph" w:customStyle="1" w:styleId="TT">
    <w:name w:val="TT"/>
    <w:basedOn w:val="Heading1"/>
    <w:next w:val="Normal"/>
    <w:rsid w:val="00FD4DF5"/>
    <w:pPr>
      <w:outlineLvl w:val="9"/>
    </w:pPr>
  </w:style>
  <w:style w:type="paragraph" w:styleId="Footer">
    <w:name w:val="footer"/>
    <w:basedOn w:val="Header"/>
    <w:rsid w:val="00FD4DF5"/>
    <w:pPr>
      <w:jc w:val="center"/>
    </w:pPr>
    <w:rPr>
      <w:i/>
    </w:rPr>
  </w:style>
  <w:style w:type="character" w:styleId="FootnoteReference">
    <w:name w:val="footnote reference"/>
    <w:semiHidden/>
    <w:rsid w:val="00FD4D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4DF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D4D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D4DF5"/>
    <w:pPr>
      <w:keepLines/>
      <w:ind w:left="1135" w:hanging="851"/>
    </w:pPr>
  </w:style>
  <w:style w:type="paragraph" w:customStyle="1" w:styleId="PL">
    <w:name w:val="PL"/>
    <w:rsid w:val="00FD4D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D4DF5"/>
    <w:pPr>
      <w:jc w:val="right"/>
    </w:pPr>
  </w:style>
  <w:style w:type="paragraph" w:customStyle="1" w:styleId="TAL">
    <w:name w:val="TAL"/>
    <w:basedOn w:val="Normal"/>
    <w:link w:val="TALChar"/>
    <w:rsid w:val="00FD4DF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D4DF5"/>
    <w:pPr>
      <w:ind w:left="851"/>
    </w:pPr>
  </w:style>
  <w:style w:type="paragraph" w:styleId="ListNumber">
    <w:name w:val="List Number"/>
    <w:basedOn w:val="List"/>
    <w:rsid w:val="00FD4DF5"/>
  </w:style>
  <w:style w:type="paragraph" w:styleId="List">
    <w:name w:val="List"/>
    <w:basedOn w:val="Normal"/>
    <w:rsid w:val="00FD4DF5"/>
    <w:pPr>
      <w:ind w:left="568" w:hanging="284"/>
    </w:pPr>
  </w:style>
  <w:style w:type="paragraph" w:customStyle="1" w:styleId="TAH">
    <w:name w:val="TAH"/>
    <w:basedOn w:val="TAC"/>
    <w:uiPriority w:val="99"/>
    <w:rsid w:val="00FD4DF5"/>
    <w:rPr>
      <w:b/>
    </w:rPr>
  </w:style>
  <w:style w:type="paragraph" w:customStyle="1" w:styleId="TAC">
    <w:name w:val="TAC"/>
    <w:basedOn w:val="TAL"/>
    <w:rsid w:val="00FD4DF5"/>
    <w:pPr>
      <w:jc w:val="center"/>
    </w:pPr>
  </w:style>
  <w:style w:type="paragraph" w:customStyle="1" w:styleId="LD">
    <w:name w:val="LD"/>
    <w:rsid w:val="00FD4DF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FD4DF5"/>
    <w:pPr>
      <w:keepLines/>
      <w:ind w:left="1702" w:hanging="1418"/>
    </w:pPr>
  </w:style>
  <w:style w:type="paragraph" w:customStyle="1" w:styleId="FP">
    <w:name w:val="FP"/>
    <w:basedOn w:val="Normal"/>
    <w:rsid w:val="00FD4DF5"/>
    <w:pPr>
      <w:spacing w:after="0"/>
    </w:pPr>
  </w:style>
  <w:style w:type="paragraph" w:customStyle="1" w:styleId="NW">
    <w:name w:val="NW"/>
    <w:basedOn w:val="NO"/>
    <w:rsid w:val="00FD4DF5"/>
    <w:pPr>
      <w:spacing w:after="0"/>
    </w:pPr>
  </w:style>
  <w:style w:type="paragraph" w:customStyle="1" w:styleId="EW">
    <w:name w:val="EW"/>
    <w:basedOn w:val="EX"/>
    <w:rsid w:val="00FD4DF5"/>
    <w:pPr>
      <w:spacing w:after="0"/>
    </w:pPr>
  </w:style>
  <w:style w:type="paragraph" w:customStyle="1" w:styleId="B1">
    <w:name w:val="B1"/>
    <w:basedOn w:val="List"/>
    <w:link w:val="B10"/>
    <w:rsid w:val="00FD4DF5"/>
  </w:style>
  <w:style w:type="paragraph" w:styleId="TOC6">
    <w:name w:val="toc 6"/>
    <w:basedOn w:val="TOC5"/>
    <w:next w:val="Normal"/>
    <w:semiHidden/>
    <w:rsid w:val="00FD4DF5"/>
    <w:pPr>
      <w:ind w:left="1985" w:hanging="1985"/>
    </w:pPr>
  </w:style>
  <w:style w:type="paragraph" w:styleId="TOC7">
    <w:name w:val="toc 7"/>
    <w:basedOn w:val="TOC6"/>
    <w:next w:val="Normal"/>
    <w:semiHidden/>
    <w:rsid w:val="00FD4DF5"/>
    <w:pPr>
      <w:ind w:left="2268" w:hanging="2268"/>
    </w:pPr>
  </w:style>
  <w:style w:type="paragraph" w:styleId="ListBullet2">
    <w:name w:val="List Bullet 2"/>
    <w:basedOn w:val="ListBullet"/>
    <w:rsid w:val="00FD4DF5"/>
    <w:pPr>
      <w:ind w:left="851"/>
    </w:pPr>
  </w:style>
  <w:style w:type="paragraph" w:styleId="ListBullet">
    <w:name w:val="List Bullet"/>
    <w:basedOn w:val="List"/>
    <w:rsid w:val="00FD4DF5"/>
  </w:style>
  <w:style w:type="paragraph" w:customStyle="1" w:styleId="EditorsNote">
    <w:name w:val="Editor's Note"/>
    <w:basedOn w:val="NO"/>
    <w:rsid w:val="00FD4DF5"/>
    <w:rPr>
      <w:color w:val="FF0000"/>
    </w:rPr>
  </w:style>
  <w:style w:type="paragraph" w:customStyle="1" w:styleId="TH">
    <w:name w:val="TH"/>
    <w:basedOn w:val="Normal"/>
    <w:link w:val="THChar"/>
    <w:rsid w:val="00FD4D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4D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D4D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D4D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D4D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D4DF5"/>
    <w:pPr>
      <w:ind w:left="851" w:hanging="851"/>
    </w:pPr>
  </w:style>
  <w:style w:type="paragraph" w:customStyle="1" w:styleId="ZH">
    <w:name w:val="ZH"/>
    <w:rsid w:val="00FD4DF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FD4DF5"/>
    <w:pPr>
      <w:keepNext w:val="0"/>
      <w:spacing w:before="0" w:after="240"/>
    </w:pPr>
  </w:style>
  <w:style w:type="paragraph" w:customStyle="1" w:styleId="ZG">
    <w:name w:val="ZG"/>
    <w:rsid w:val="00FD4D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FD4DF5"/>
    <w:pPr>
      <w:ind w:left="1135"/>
    </w:pPr>
  </w:style>
  <w:style w:type="paragraph" w:styleId="List2">
    <w:name w:val="List 2"/>
    <w:basedOn w:val="List"/>
    <w:rsid w:val="00FD4DF5"/>
    <w:pPr>
      <w:ind w:left="851"/>
    </w:pPr>
  </w:style>
  <w:style w:type="paragraph" w:styleId="List3">
    <w:name w:val="List 3"/>
    <w:basedOn w:val="List2"/>
    <w:rsid w:val="00FD4DF5"/>
    <w:pPr>
      <w:ind w:left="1135"/>
    </w:pPr>
  </w:style>
  <w:style w:type="paragraph" w:styleId="List4">
    <w:name w:val="List 4"/>
    <w:basedOn w:val="List3"/>
    <w:rsid w:val="00FD4DF5"/>
    <w:pPr>
      <w:ind w:left="1418"/>
    </w:pPr>
  </w:style>
  <w:style w:type="paragraph" w:styleId="List5">
    <w:name w:val="List 5"/>
    <w:basedOn w:val="List4"/>
    <w:rsid w:val="00FD4DF5"/>
    <w:pPr>
      <w:ind w:left="1702"/>
    </w:pPr>
  </w:style>
  <w:style w:type="paragraph" w:styleId="ListBullet4">
    <w:name w:val="List Bullet 4"/>
    <w:basedOn w:val="ListBullet3"/>
    <w:rsid w:val="00FD4DF5"/>
    <w:pPr>
      <w:ind w:left="1418"/>
    </w:pPr>
  </w:style>
  <w:style w:type="paragraph" w:styleId="ListBullet5">
    <w:name w:val="List Bullet 5"/>
    <w:basedOn w:val="ListBullet4"/>
    <w:rsid w:val="00FD4DF5"/>
    <w:pPr>
      <w:ind w:left="1702"/>
    </w:pPr>
  </w:style>
  <w:style w:type="paragraph" w:customStyle="1" w:styleId="B2">
    <w:name w:val="B2"/>
    <w:basedOn w:val="List2"/>
    <w:rsid w:val="00FD4DF5"/>
  </w:style>
  <w:style w:type="paragraph" w:customStyle="1" w:styleId="B3">
    <w:name w:val="B3"/>
    <w:basedOn w:val="List3"/>
    <w:rsid w:val="00FD4DF5"/>
  </w:style>
  <w:style w:type="paragraph" w:customStyle="1" w:styleId="B4">
    <w:name w:val="B4"/>
    <w:basedOn w:val="List4"/>
    <w:rsid w:val="00FD4DF5"/>
  </w:style>
  <w:style w:type="paragraph" w:customStyle="1" w:styleId="B5">
    <w:name w:val="B5"/>
    <w:basedOn w:val="List5"/>
    <w:rsid w:val="00FD4DF5"/>
  </w:style>
  <w:style w:type="paragraph" w:customStyle="1" w:styleId="ZTD">
    <w:name w:val="ZTD"/>
    <w:basedOn w:val="ZB"/>
    <w:rsid w:val="00FD4D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DF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D4DF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D4DF5"/>
    <w:pPr>
      <w:ind w:left="851"/>
    </w:pPr>
  </w:style>
  <w:style w:type="paragraph" w:customStyle="1" w:styleId="INDENT2">
    <w:name w:val="INDENT2"/>
    <w:basedOn w:val="Normal"/>
    <w:rsid w:val="00FD4DF5"/>
    <w:pPr>
      <w:ind w:left="1135" w:hanging="284"/>
    </w:pPr>
  </w:style>
  <w:style w:type="paragraph" w:customStyle="1" w:styleId="INDENT3">
    <w:name w:val="INDENT3"/>
    <w:basedOn w:val="Normal"/>
    <w:rsid w:val="00FD4DF5"/>
    <w:pPr>
      <w:ind w:left="1701" w:hanging="567"/>
    </w:pPr>
  </w:style>
  <w:style w:type="paragraph" w:customStyle="1" w:styleId="FigureTitle">
    <w:name w:val="Figure_Title"/>
    <w:basedOn w:val="Normal"/>
    <w:next w:val="Normal"/>
    <w:rsid w:val="00FD4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4DF5"/>
    <w:pPr>
      <w:keepNext/>
      <w:keepLines/>
    </w:pPr>
    <w:rPr>
      <w:b/>
    </w:rPr>
  </w:style>
  <w:style w:type="paragraph" w:customStyle="1" w:styleId="enumlev2">
    <w:name w:val="enumlev2"/>
    <w:basedOn w:val="Normal"/>
    <w:rsid w:val="00FD4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D4D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FD4DF5"/>
    <w:pPr>
      <w:spacing w:before="120" w:after="120"/>
    </w:pPr>
    <w:rPr>
      <w:b/>
    </w:rPr>
  </w:style>
  <w:style w:type="character" w:styleId="Hyperlink">
    <w:name w:val="Hyperlink"/>
    <w:rsid w:val="00FD4DF5"/>
    <w:rPr>
      <w:color w:val="0000FF"/>
      <w:u w:val="single"/>
    </w:rPr>
  </w:style>
  <w:style w:type="character" w:styleId="FollowedHyperlink">
    <w:name w:val="FollowedHyperlink"/>
    <w:rsid w:val="00FD4DF5"/>
    <w:rPr>
      <w:color w:val="800080"/>
      <w:u w:val="single"/>
    </w:rPr>
  </w:style>
  <w:style w:type="paragraph" w:styleId="DocumentMap">
    <w:name w:val="Document Map"/>
    <w:basedOn w:val="Normal"/>
    <w:semiHidden/>
    <w:rsid w:val="00FD4DF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D4DF5"/>
    <w:rPr>
      <w:rFonts w:ascii="Courier New" w:hAnsi="Courier New"/>
      <w:lang w:val="nb-NO"/>
    </w:rPr>
  </w:style>
  <w:style w:type="paragraph" w:customStyle="1" w:styleId="TAJ">
    <w:name w:val="TAJ"/>
    <w:basedOn w:val="TH"/>
    <w:rsid w:val="00FD4DF5"/>
  </w:style>
  <w:style w:type="paragraph" w:styleId="BodyText">
    <w:name w:val="Body Text"/>
    <w:basedOn w:val="Normal"/>
    <w:rsid w:val="00FD4DF5"/>
  </w:style>
  <w:style w:type="character" w:styleId="CommentReference">
    <w:name w:val="annotation reference"/>
    <w:semiHidden/>
    <w:rsid w:val="00FD4DF5"/>
    <w:rPr>
      <w:sz w:val="16"/>
    </w:rPr>
  </w:style>
  <w:style w:type="paragraph" w:customStyle="1" w:styleId="Guidance">
    <w:name w:val="Guidance"/>
    <w:basedOn w:val="Normal"/>
    <w:uiPriority w:val="99"/>
    <w:rsid w:val="00FD4DF5"/>
    <w:rPr>
      <w:i/>
      <w:color w:val="0000FF"/>
    </w:rPr>
  </w:style>
  <w:style w:type="paragraph" w:styleId="CommentText">
    <w:name w:val="annotation text"/>
    <w:basedOn w:val="Normal"/>
    <w:semiHidden/>
    <w:rsid w:val="00FD4DF5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table" w:styleId="TableGrid">
    <w:name w:val="Table Grid"/>
    <w:basedOn w:val="TableNormal"/>
    <w:uiPriority w:val="59"/>
    <w:rsid w:val="00F25CD8"/>
    <w:rPr>
      <w:rFonts w:eastAsia="SimSu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5609E1"/>
    <w:pPr>
      <w:numPr>
        <w:numId w:val="35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1">
    <w:name w:val="B1 Char1"/>
    <w:rsid w:val="00331EE1"/>
    <w:rPr>
      <w:rFonts w:eastAsia="MS Mincho"/>
      <w:lang w:val="en-GB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3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customXml" Target="../customXml/item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B525E6E8-4AC9-42CE-AAF7-46C5DBEB56D6}"/>
</file>

<file path=customXml/itemProps2.xml><?xml version="1.0" encoding="utf-8"?>
<ds:datastoreItem xmlns:ds="http://schemas.openxmlformats.org/officeDocument/2006/customXml" ds:itemID="{36E91342-DFC7-4806-B866-0E7E9F8CD795}"/>
</file>

<file path=customXml/itemProps3.xml><?xml version="1.0" encoding="utf-8"?>
<ds:datastoreItem xmlns:ds="http://schemas.openxmlformats.org/officeDocument/2006/customXml" ds:itemID="{8F6101EF-2382-41FD-8735-1317085CDF60}"/>
</file>

<file path=customXml/itemProps4.xml><?xml version="1.0" encoding="utf-8"?>
<ds:datastoreItem xmlns:ds="http://schemas.openxmlformats.org/officeDocument/2006/customXml" ds:itemID="{4AC7934B-8B43-44FA-9EA3-51C9846F6943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5</Pages>
  <Words>1307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7855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R1-1609563 DL RRM</dc:title>
  <dc:subject>&lt;Title 1; Title 2&gt; (Release 15 |14 | 13 |12)</dc:subject>
  <dc:creator>MCC Support</dc:creator>
  <cp:keywords>&lt;keyword[, keyword]&gt;</cp:keywords>
  <cp:lastModifiedBy>Mediatek</cp:lastModifiedBy>
  <cp:revision>10</cp:revision>
  <dcterms:created xsi:type="dcterms:W3CDTF">2016-09-30T13:05:00Z</dcterms:created>
  <dcterms:modified xsi:type="dcterms:W3CDTF">2016-09-30T13:30:00Z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-886108433</vt:i4>
  </property>
  <property fmtid="{D5CDD505-2E9C-101B-9397-08002B2CF9AE}" pid="3" name="_NewReviewCycle">
    <vt:lpwstr/>
  </property>
  <property fmtid="{D5CDD505-2E9C-101B-9397-08002B2CF9AE}" pid="4" name="_EmailSubject">
    <vt:lpwstr>Tdoc number reservation for MUST</vt:lpwstr>
  </property>
  <property fmtid="{D5CDD505-2E9C-101B-9397-08002B2CF9AE}" pid="5" name="_AuthorEmail">
    <vt:lpwstr>chienhwa.hwang@mediatek.com</vt:lpwstr>
  </property>
  <property fmtid="{D5CDD505-2E9C-101B-9397-08002B2CF9AE}" pid="6" name="_AuthorEmailDisplayName">
    <vt:lpwstr>Chienhwa Hwang (黃建華)</vt:lpwstr>
  </property>
  <property fmtid="{D5CDD505-2E9C-101B-9397-08002B2CF9AE}" pid="7" name="_ReviewingToolsShownOnce">
    <vt:lpwstr/>
  </property>
  <property fmtid="{D5CDD505-2E9C-101B-9397-08002B2CF9AE}" pid="8" name="ContentTypeId">
    <vt:lpwstr>0x010100273864C3BC768F4C83F728553A532E20</vt:lpwstr>
  </property>
  <property fmtid="{D5CDD505-2E9C-101B-9397-08002B2CF9AE}" pid="10" name="Document_x0020_Type">
    <vt:lpwstr/>
  </property>
  <property fmtid="{D5CDD505-2E9C-101B-9397-08002B2CF9AE}" pid="11" name="Technical_x0020_Type">
    <vt:lpwstr/>
  </property>
  <property fmtid="{D5CDD505-2E9C-101B-9397-08002B2CF9AE}" pid="12" name="Technical Type">
    <vt:lpwstr/>
  </property>
  <property fmtid="{D5CDD505-2E9C-101B-9397-08002B2CF9AE}" pid="13" name="Document Type">
    <vt:lpwstr/>
  </property>
</Properties>
</file>